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5.0.0 -->
  <w:body>
    <w:p w:rsidR="00D32CC9" w:rsidP="008B5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11A">
        <w:rPr>
          <w:rFonts w:ascii="Times New Roman" w:hAnsi="Times New Roman" w:cs="Times New Roman"/>
          <w:b/>
          <w:sz w:val="24"/>
          <w:szCs w:val="24"/>
        </w:rPr>
        <w:t xml:space="preserve">Наименования* приборов </w:t>
      </w:r>
      <w:r w:rsidRPr="008B511A">
        <w:rPr>
          <w:rFonts w:ascii="Times New Roman" w:hAnsi="Times New Roman" w:cs="Times New Roman"/>
          <w:b/>
          <w:sz w:val="24"/>
          <w:szCs w:val="24"/>
        </w:rPr>
        <w:t xml:space="preserve">учета, </w:t>
      </w:r>
    </w:p>
    <w:p w:rsidR="00FF7D19" w:rsidP="008B5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11A">
        <w:rPr>
          <w:rFonts w:ascii="Times New Roman" w:hAnsi="Times New Roman" w:cs="Times New Roman"/>
          <w:b/>
          <w:sz w:val="24"/>
          <w:szCs w:val="24"/>
        </w:rPr>
        <w:t>установку</w:t>
      </w:r>
      <w:r w:rsidRPr="008B511A" w:rsidR="008B511A">
        <w:rPr>
          <w:rFonts w:ascii="Times New Roman" w:hAnsi="Times New Roman" w:cs="Times New Roman"/>
          <w:b/>
          <w:sz w:val="24"/>
          <w:szCs w:val="24"/>
        </w:rPr>
        <w:t xml:space="preserve"> которых осуществляет </w:t>
      </w:r>
      <w:r w:rsidR="00A25C51">
        <w:rPr>
          <w:rFonts w:ascii="Times New Roman" w:hAnsi="Times New Roman" w:cs="Times New Roman"/>
          <w:b/>
          <w:sz w:val="24"/>
          <w:szCs w:val="24"/>
        </w:rPr>
        <w:t>А</w:t>
      </w:r>
      <w:r w:rsidRPr="008B511A" w:rsidR="008B511A">
        <w:rPr>
          <w:rFonts w:ascii="Times New Roman" w:hAnsi="Times New Roman" w:cs="Times New Roman"/>
          <w:b/>
          <w:sz w:val="24"/>
          <w:szCs w:val="24"/>
        </w:rPr>
        <w:t>О «</w:t>
      </w:r>
      <w:r w:rsidR="00A25C51">
        <w:rPr>
          <w:rFonts w:ascii="Times New Roman" w:hAnsi="Times New Roman" w:cs="Times New Roman"/>
          <w:b/>
          <w:sz w:val="24"/>
          <w:szCs w:val="24"/>
        </w:rPr>
        <w:t>СУЭНКО</w:t>
      </w:r>
      <w:r w:rsidRPr="008B511A">
        <w:rPr>
          <w:rFonts w:ascii="Times New Roman" w:hAnsi="Times New Roman" w:cs="Times New Roman"/>
          <w:b/>
          <w:sz w:val="24"/>
          <w:szCs w:val="24"/>
        </w:rPr>
        <w:t>»,</w:t>
      </w:r>
      <w:bookmarkStart w:id="0" w:name="_GoBack"/>
      <w:bookmarkEnd w:id="0"/>
    </w:p>
    <w:p w:rsidR="008B511A" w:rsidRPr="008B511A" w:rsidP="008B5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11A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8B511A">
        <w:rPr>
          <w:rFonts w:ascii="Times New Roman" w:hAnsi="Times New Roman" w:cs="Times New Roman"/>
          <w:b/>
          <w:sz w:val="24"/>
          <w:szCs w:val="24"/>
        </w:rPr>
        <w:t xml:space="preserve"> также стоимость* приборов учета</w:t>
      </w:r>
    </w:p>
    <w:tbl>
      <w:tblPr>
        <w:tblStyle w:val="TableGrid"/>
        <w:tblW w:w="10206" w:type="dxa"/>
        <w:tblLook w:val="04A0"/>
      </w:tblPr>
      <w:tblGrid>
        <w:gridCol w:w="2268"/>
        <w:gridCol w:w="6379"/>
        <w:gridCol w:w="1559"/>
      </w:tblGrid>
      <w:tr w:rsidTr="003101B5">
        <w:tblPrEx>
          <w:tblW w:w="10206" w:type="dxa"/>
          <w:tblLook w:val="04A0"/>
        </w:tblPrEx>
        <w:tc>
          <w:tcPr>
            <w:tcW w:w="2268" w:type="dxa"/>
            <w:vAlign w:val="center"/>
          </w:tcPr>
          <w:p w:rsidR="008B511A" w:rsidRPr="008B511A" w:rsidP="008B51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5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Условное обозначение*</w:t>
            </w:r>
          </w:p>
        </w:tc>
        <w:tc>
          <w:tcPr>
            <w:tcW w:w="6379" w:type="dxa"/>
            <w:vAlign w:val="center"/>
          </w:tcPr>
          <w:p w:rsidR="008B511A" w:rsidRPr="008B511A" w:rsidP="008B51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5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Описание, характеристики</w:t>
            </w:r>
          </w:p>
        </w:tc>
        <w:tc>
          <w:tcPr>
            <w:tcW w:w="1559" w:type="dxa"/>
            <w:vAlign w:val="center"/>
          </w:tcPr>
          <w:p w:rsidR="008B511A" w:rsidRPr="008B511A" w:rsidP="008B51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51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Стоимость* (с НДС), руб.</w:t>
            </w:r>
          </w:p>
        </w:tc>
      </w:tr>
      <w:tr w:rsidTr="003101B5">
        <w:tblPrEx>
          <w:tblW w:w="10206" w:type="dxa"/>
          <w:tblLook w:val="04A0"/>
        </w:tblPrEx>
        <w:tc>
          <w:tcPr>
            <w:tcW w:w="2268" w:type="dxa"/>
            <w:vAlign w:val="center"/>
          </w:tcPr>
          <w:p w:rsidR="008B511A" w:rsidRPr="003101B5" w:rsidP="003101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1B5">
              <w:rPr>
                <w:rFonts w:ascii="Times New Roman" w:hAnsi="Times New Roman" w:cs="Times New Roman"/>
                <w:b/>
                <w:sz w:val="20"/>
                <w:szCs w:val="20"/>
              </w:rPr>
              <w:t>ПСЧ-4ТМ.05Д.05</w:t>
            </w:r>
          </w:p>
        </w:tc>
        <w:tc>
          <w:tcPr>
            <w:tcW w:w="6379" w:type="dxa"/>
          </w:tcPr>
          <w:p w:rsidR="008B511A" w:rsidRPr="00077921" w:rsidP="008B51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7921">
              <w:rPr>
                <w:rFonts w:ascii="Times New Roman" w:hAnsi="Times New Roman" w:cs="Times New Roman"/>
                <w:sz w:val="19"/>
                <w:szCs w:val="19"/>
              </w:rPr>
              <w:t xml:space="preserve">Трехфазный счетчик электрической энергии.  </w:t>
            </w:r>
          </w:p>
          <w:p w:rsidR="008B511A" w:rsidRPr="00077921" w:rsidP="008B51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7921">
              <w:rPr>
                <w:rFonts w:ascii="Times New Roman" w:hAnsi="Times New Roman" w:cs="Times New Roman"/>
                <w:sz w:val="19"/>
                <w:szCs w:val="19"/>
              </w:rPr>
              <w:t xml:space="preserve">№ 41135-09 в Госреестре СИ.  </w:t>
            </w:r>
          </w:p>
          <w:p w:rsidR="008B511A" w:rsidRPr="00077921" w:rsidP="008B51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7921">
              <w:rPr>
                <w:rFonts w:ascii="Times New Roman" w:hAnsi="Times New Roman" w:cs="Times New Roman"/>
                <w:sz w:val="19"/>
                <w:szCs w:val="19"/>
              </w:rPr>
              <w:t xml:space="preserve">Предназначен для измерения и учета активной энергии независимо от направления и реактивной электроэнергии прямого и обратного направления.  </w:t>
            </w:r>
          </w:p>
          <w:p w:rsidR="008B511A" w:rsidRPr="00077921" w:rsidP="008B51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7921">
              <w:rPr>
                <w:rFonts w:ascii="Times New Roman" w:hAnsi="Times New Roman" w:cs="Times New Roman"/>
                <w:sz w:val="19"/>
                <w:szCs w:val="19"/>
              </w:rPr>
              <w:t xml:space="preserve">Многотарифный (4 тарифа), многофункциональный.  </w:t>
            </w:r>
          </w:p>
          <w:p w:rsidR="008B511A" w:rsidRPr="00077921" w:rsidP="008B51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7921">
              <w:rPr>
                <w:rFonts w:ascii="Times New Roman" w:hAnsi="Times New Roman" w:cs="Times New Roman"/>
                <w:sz w:val="19"/>
                <w:szCs w:val="19"/>
              </w:rPr>
              <w:t xml:space="preserve">Номинальное значение напряжения: 3*(120-230)/(208-400) В (для включения в сеть 0,4 кВ без трансформаторов напряжения). </w:t>
            </w:r>
          </w:p>
          <w:p w:rsidR="008B511A" w:rsidRPr="00077921" w:rsidP="008B51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7921">
              <w:rPr>
                <w:rFonts w:ascii="Times New Roman" w:hAnsi="Times New Roman" w:cs="Times New Roman"/>
                <w:sz w:val="19"/>
                <w:szCs w:val="19"/>
              </w:rPr>
              <w:t xml:space="preserve">Номинальное (максимальное) значение тока: 5 (7,5) А.  </w:t>
            </w:r>
          </w:p>
          <w:p w:rsidR="008B511A" w:rsidRPr="00077921" w:rsidP="008B51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7921">
              <w:rPr>
                <w:rFonts w:ascii="Times New Roman" w:hAnsi="Times New Roman" w:cs="Times New Roman"/>
                <w:sz w:val="19"/>
                <w:szCs w:val="19"/>
              </w:rPr>
              <w:t xml:space="preserve">Класс точности: активной энергии 0,5S; реактивной энергии 1,0.  </w:t>
            </w:r>
          </w:p>
          <w:p w:rsidR="008B511A" w:rsidRPr="00077921" w:rsidP="008B51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7921">
              <w:rPr>
                <w:rFonts w:ascii="Times New Roman" w:hAnsi="Times New Roman" w:cs="Times New Roman"/>
                <w:sz w:val="19"/>
                <w:szCs w:val="19"/>
              </w:rPr>
              <w:t xml:space="preserve">Тип отсчетного устройства - жидкокристаллический дисплей. </w:t>
            </w:r>
          </w:p>
          <w:p w:rsidR="008B511A" w:rsidRPr="00077921" w:rsidP="008B51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Диапазон рабочих температур</w:t>
            </w:r>
            <w:r w:rsidRPr="00077921">
              <w:rPr>
                <w:rFonts w:ascii="Times New Roman" w:hAnsi="Times New Roman" w:cs="Times New Roman"/>
                <w:sz w:val="19"/>
                <w:szCs w:val="19"/>
              </w:rPr>
              <w:t xml:space="preserve">: от - 40°С до + 55°С.  </w:t>
            </w:r>
          </w:p>
          <w:p w:rsidR="008B511A" w:rsidRPr="00077921" w:rsidP="008B51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7921">
              <w:rPr>
                <w:rFonts w:ascii="Times New Roman" w:hAnsi="Times New Roman" w:cs="Times New Roman"/>
                <w:sz w:val="19"/>
                <w:szCs w:val="19"/>
              </w:rPr>
              <w:t xml:space="preserve">Способ установки: на DIN-рейку (ТН35).  </w:t>
            </w:r>
          </w:p>
          <w:p w:rsidR="008B511A" w:rsidRPr="00077921" w:rsidP="008B51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7921">
              <w:rPr>
                <w:rFonts w:ascii="Times New Roman" w:hAnsi="Times New Roman" w:cs="Times New Roman"/>
                <w:sz w:val="19"/>
                <w:szCs w:val="19"/>
              </w:rPr>
              <w:t>Межповерочный интервал: 12 лет.</w:t>
            </w:r>
          </w:p>
        </w:tc>
        <w:tc>
          <w:tcPr>
            <w:tcW w:w="1559" w:type="dxa"/>
            <w:vAlign w:val="center"/>
          </w:tcPr>
          <w:p w:rsidR="008B511A" w:rsidRPr="008B511A" w:rsidP="003101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511A">
              <w:rPr>
                <w:rFonts w:ascii="Times New Roman" w:hAnsi="Times New Roman" w:cs="Times New Roman"/>
                <w:sz w:val="20"/>
                <w:szCs w:val="20"/>
              </w:rPr>
              <w:t>от 9 000,00</w:t>
            </w:r>
          </w:p>
        </w:tc>
      </w:tr>
      <w:tr w:rsidTr="003101B5">
        <w:tblPrEx>
          <w:tblW w:w="10206" w:type="dxa"/>
          <w:tblLook w:val="04A0"/>
        </w:tblPrEx>
        <w:tc>
          <w:tcPr>
            <w:tcW w:w="2268" w:type="dxa"/>
            <w:vAlign w:val="center"/>
          </w:tcPr>
          <w:p w:rsidR="008B511A" w:rsidRPr="003101B5" w:rsidP="003101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1B5">
              <w:rPr>
                <w:rFonts w:ascii="Times New Roman" w:hAnsi="Times New Roman" w:cs="Times New Roman"/>
                <w:b/>
                <w:sz w:val="20"/>
                <w:szCs w:val="20"/>
              </w:rPr>
              <w:t>ПСЧ-3АРТ.07Д.132.2</w:t>
            </w:r>
          </w:p>
        </w:tc>
        <w:tc>
          <w:tcPr>
            <w:tcW w:w="6379" w:type="dxa"/>
          </w:tcPr>
          <w:p w:rsidR="008B511A" w:rsidRPr="00077921" w:rsidP="008B51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7921">
              <w:rPr>
                <w:rFonts w:ascii="Times New Roman" w:hAnsi="Times New Roman" w:cs="Times New Roman"/>
                <w:sz w:val="19"/>
                <w:szCs w:val="19"/>
              </w:rPr>
              <w:t xml:space="preserve">Трехфазный счетчик электрической энергии.  </w:t>
            </w:r>
          </w:p>
          <w:p w:rsidR="008B511A" w:rsidRPr="00077921" w:rsidP="008B51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7921">
              <w:rPr>
                <w:rFonts w:ascii="Times New Roman" w:hAnsi="Times New Roman" w:cs="Times New Roman"/>
                <w:sz w:val="19"/>
                <w:szCs w:val="19"/>
              </w:rPr>
              <w:t xml:space="preserve">№ 41136-09 в Госреестре СИ.  </w:t>
            </w:r>
          </w:p>
          <w:p w:rsidR="008B511A" w:rsidRPr="00077921" w:rsidP="008B51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7921">
              <w:rPr>
                <w:rFonts w:ascii="Times New Roman" w:hAnsi="Times New Roman" w:cs="Times New Roman"/>
                <w:sz w:val="19"/>
                <w:szCs w:val="19"/>
              </w:rPr>
              <w:t xml:space="preserve">Предназначен для учета активной и реактивной электроэнергии. Многотарифный (4 тарифа).  </w:t>
            </w:r>
          </w:p>
          <w:p w:rsidR="008B511A" w:rsidRPr="00077921" w:rsidP="008B51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7921">
              <w:rPr>
                <w:rFonts w:ascii="Times New Roman" w:hAnsi="Times New Roman" w:cs="Times New Roman"/>
                <w:sz w:val="19"/>
                <w:szCs w:val="19"/>
              </w:rPr>
              <w:t xml:space="preserve">Номинальное напряжение - 3*(120-230)/(208-400) В (для включения в сеть 380 В без трансформаторов напряжения).  </w:t>
            </w:r>
          </w:p>
          <w:p w:rsidR="008B511A" w:rsidRPr="00077921" w:rsidP="008B51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7921">
              <w:rPr>
                <w:rFonts w:ascii="Times New Roman" w:hAnsi="Times New Roman" w:cs="Times New Roman"/>
                <w:sz w:val="19"/>
                <w:szCs w:val="19"/>
              </w:rPr>
              <w:t xml:space="preserve">Номинальное (максимальное) значение тока - 5 (7,5) А.  </w:t>
            </w:r>
          </w:p>
          <w:p w:rsidR="008B511A" w:rsidRPr="00077921" w:rsidP="008B51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7921">
              <w:rPr>
                <w:rFonts w:ascii="Times New Roman" w:hAnsi="Times New Roman" w:cs="Times New Roman"/>
                <w:sz w:val="19"/>
                <w:szCs w:val="19"/>
              </w:rPr>
              <w:t xml:space="preserve">Класс точности: активной энергии 1,0; реактивной энергии 2,0.  </w:t>
            </w:r>
          </w:p>
          <w:p w:rsidR="008B511A" w:rsidRPr="00077921" w:rsidP="008B51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7921">
              <w:rPr>
                <w:rFonts w:ascii="Times New Roman" w:hAnsi="Times New Roman" w:cs="Times New Roman"/>
                <w:sz w:val="19"/>
                <w:szCs w:val="19"/>
              </w:rPr>
              <w:t xml:space="preserve">Тип отсчетного устройства - жидкокристаллический дисплей. </w:t>
            </w:r>
          </w:p>
          <w:p w:rsidR="008B511A" w:rsidRPr="00077921" w:rsidP="008B51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7921">
              <w:rPr>
                <w:rFonts w:ascii="Times New Roman" w:hAnsi="Times New Roman" w:cs="Times New Roman"/>
                <w:sz w:val="19"/>
                <w:szCs w:val="19"/>
              </w:rPr>
              <w:t xml:space="preserve">Диапазон рабочих температур: от - 40 до + 60°С.  </w:t>
            </w:r>
          </w:p>
          <w:p w:rsidR="008B511A" w:rsidRPr="00077921" w:rsidP="008B51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7921">
              <w:rPr>
                <w:rFonts w:ascii="Times New Roman" w:hAnsi="Times New Roman" w:cs="Times New Roman"/>
                <w:sz w:val="19"/>
                <w:szCs w:val="19"/>
              </w:rPr>
              <w:t xml:space="preserve">Способ установки: на DIN-рейку (ТН35).  </w:t>
            </w:r>
          </w:p>
          <w:p w:rsidR="008B511A" w:rsidRPr="00077921" w:rsidP="008B51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7921">
              <w:rPr>
                <w:rFonts w:ascii="Times New Roman" w:hAnsi="Times New Roman" w:cs="Times New Roman"/>
                <w:sz w:val="19"/>
                <w:szCs w:val="19"/>
              </w:rPr>
              <w:t>Межповерочный интервал: 10 лет.</w:t>
            </w:r>
          </w:p>
        </w:tc>
        <w:tc>
          <w:tcPr>
            <w:tcW w:w="1559" w:type="dxa"/>
            <w:vAlign w:val="center"/>
          </w:tcPr>
          <w:p w:rsidR="008B511A" w:rsidRPr="008B511A" w:rsidP="003101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511A">
              <w:rPr>
                <w:rFonts w:ascii="Times New Roman" w:hAnsi="Times New Roman" w:cs="Times New Roman"/>
                <w:sz w:val="20"/>
                <w:szCs w:val="20"/>
              </w:rPr>
              <w:t>от 4 200,00</w:t>
            </w:r>
          </w:p>
        </w:tc>
      </w:tr>
      <w:tr w:rsidTr="003101B5">
        <w:tblPrEx>
          <w:tblW w:w="10206" w:type="dxa"/>
          <w:tblLook w:val="04A0"/>
        </w:tblPrEx>
        <w:tc>
          <w:tcPr>
            <w:tcW w:w="2268" w:type="dxa"/>
            <w:vAlign w:val="center"/>
          </w:tcPr>
          <w:p w:rsidR="008B511A" w:rsidRPr="003101B5" w:rsidP="003101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1B5">
              <w:rPr>
                <w:rFonts w:ascii="Times New Roman" w:hAnsi="Times New Roman" w:cs="Times New Roman"/>
                <w:b/>
                <w:sz w:val="20"/>
                <w:szCs w:val="20"/>
              </w:rPr>
              <w:t>СЭО-1.20Д</w:t>
            </w:r>
          </w:p>
        </w:tc>
        <w:tc>
          <w:tcPr>
            <w:tcW w:w="6379" w:type="dxa"/>
          </w:tcPr>
          <w:p w:rsidR="00077921" w:rsidRPr="00077921" w:rsidP="008B51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7921">
              <w:rPr>
                <w:rFonts w:ascii="Times New Roman" w:hAnsi="Times New Roman" w:cs="Times New Roman"/>
                <w:sz w:val="19"/>
                <w:szCs w:val="19"/>
              </w:rPr>
              <w:t xml:space="preserve">Однофазный счетчик электрической энергии.  </w:t>
            </w:r>
          </w:p>
          <w:p w:rsidR="00077921" w:rsidRPr="00077921" w:rsidP="008B51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7921">
              <w:rPr>
                <w:rFonts w:ascii="Times New Roman" w:hAnsi="Times New Roman" w:cs="Times New Roman"/>
                <w:sz w:val="19"/>
                <w:szCs w:val="19"/>
              </w:rPr>
              <w:t xml:space="preserve">№ 47835-11 в Госреестре СИ.  </w:t>
            </w:r>
          </w:p>
          <w:p w:rsidR="00077921" w:rsidRPr="00077921" w:rsidP="008B51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7921">
              <w:rPr>
                <w:rFonts w:ascii="Times New Roman" w:hAnsi="Times New Roman" w:cs="Times New Roman"/>
                <w:sz w:val="19"/>
                <w:szCs w:val="19"/>
              </w:rPr>
              <w:t xml:space="preserve">Предназначен для учета активной электроэнергии в двухпроводных сетях переменного тока частотой 50 Г ц.  </w:t>
            </w:r>
          </w:p>
          <w:p w:rsidR="00077921" w:rsidRPr="00077921" w:rsidP="008B51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7921">
              <w:rPr>
                <w:rFonts w:ascii="Times New Roman" w:hAnsi="Times New Roman" w:cs="Times New Roman"/>
                <w:sz w:val="19"/>
                <w:szCs w:val="19"/>
              </w:rPr>
              <w:t xml:space="preserve">Однотарифный.  </w:t>
            </w:r>
          </w:p>
          <w:p w:rsidR="00077921" w:rsidRPr="00077921" w:rsidP="008B51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7921">
              <w:rPr>
                <w:rFonts w:ascii="Times New Roman" w:hAnsi="Times New Roman" w:cs="Times New Roman"/>
                <w:sz w:val="19"/>
                <w:szCs w:val="19"/>
              </w:rPr>
              <w:t xml:space="preserve">Номинальное значение напряжения: 230 В.  </w:t>
            </w:r>
          </w:p>
          <w:p w:rsidR="00077921" w:rsidRPr="00077921" w:rsidP="008B51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7921">
              <w:rPr>
                <w:rFonts w:ascii="Times New Roman" w:hAnsi="Times New Roman" w:cs="Times New Roman"/>
                <w:sz w:val="19"/>
                <w:szCs w:val="19"/>
              </w:rPr>
              <w:t xml:space="preserve">Номинальное (максимальное) значение тока: 5 (80) А.  </w:t>
            </w:r>
          </w:p>
          <w:p w:rsidR="00077921" w:rsidRPr="00077921" w:rsidP="008B51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7921">
              <w:rPr>
                <w:rFonts w:ascii="Times New Roman" w:hAnsi="Times New Roman" w:cs="Times New Roman"/>
                <w:sz w:val="19"/>
                <w:szCs w:val="19"/>
              </w:rPr>
              <w:t xml:space="preserve">Класс точности: 1,0.  </w:t>
            </w:r>
          </w:p>
          <w:p w:rsidR="00077921" w:rsidRPr="00077921" w:rsidP="008B51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7921">
              <w:rPr>
                <w:rFonts w:ascii="Times New Roman" w:hAnsi="Times New Roman" w:cs="Times New Roman"/>
                <w:sz w:val="19"/>
                <w:szCs w:val="19"/>
              </w:rPr>
              <w:t xml:space="preserve">Тип отсчетного устройства: электромеханическое шестиразрядное. </w:t>
            </w:r>
          </w:p>
          <w:p w:rsidR="00077921" w:rsidRPr="00077921" w:rsidP="008B51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7921">
              <w:rPr>
                <w:rFonts w:ascii="Times New Roman" w:hAnsi="Times New Roman" w:cs="Times New Roman"/>
                <w:sz w:val="19"/>
                <w:szCs w:val="19"/>
              </w:rPr>
              <w:t xml:space="preserve">Диапазон рабочих температур: от -40°С до + 60°С.  </w:t>
            </w:r>
          </w:p>
          <w:p w:rsidR="00077921" w:rsidRPr="00077921" w:rsidP="008B51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7921">
              <w:rPr>
                <w:rFonts w:ascii="Times New Roman" w:hAnsi="Times New Roman" w:cs="Times New Roman"/>
                <w:sz w:val="19"/>
                <w:szCs w:val="19"/>
              </w:rPr>
              <w:t xml:space="preserve">Способ установки: на DIN-рейку (ТН35).  </w:t>
            </w:r>
          </w:p>
          <w:p w:rsidR="008B511A" w:rsidRPr="00077921" w:rsidP="008B51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7921">
              <w:rPr>
                <w:rFonts w:ascii="Times New Roman" w:hAnsi="Times New Roman" w:cs="Times New Roman"/>
                <w:sz w:val="19"/>
                <w:szCs w:val="19"/>
              </w:rPr>
              <w:t>Межповерочный интервал: 16 лет.</w:t>
            </w:r>
          </w:p>
        </w:tc>
        <w:tc>
          <w:tcPr>
            <w:tcW w:w="1559" w:type="dxa"/>
            <w:vAlign w:val="center"/>
          </w:tcPr>
          <w:p w:rsidR="008B511A" w:rsidRPr="008B511A" w:rsidP="003101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511A">
              <w:rPr>
                <w:rFonts w:ascii="Times New Roman" w:hAnsi="Times New Roman" w:cs="Times New Roman"/>
                <w:sz w:val="20"/>
                <w:szCs w:val="20"/>
              </w:rPr>
              <w:t>от 510,00</w:t>
            </w:r>
          </w:p>
        </w:tc>
      </w:tr>
      <w:tr w:rsidTr="003101B5">
        <w:tblPrEx>
          <w:tblW w:w="10206" w:type="dxa"/>
          <w:tblLook w:val="04A0"/>
        </w:tblPrEx>
        <w:tc>
          <w:tcPr>
            <w:tcW w:w="2268" w:type="dxa"/>
            <w:vAlign w:val="center"/>
          </w:tcPr>
          <w:p w:rsidR="008B511A" w:rsidRPr="003101B5" w:rsidP="003101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1B5">
              <w:rPr>
                <w:rFonts w:ascii="Times New Roman" w:hAnsi="Times New Roman" w:cs="Times New Roman"/>
                <w:b/>
                <w:sz w:val="20"/>
                <w:szCs w:val="20"/>
              </w:rPr>
              <w:t>СЕ 200 R5 145 М7</w:t>
            </w:r>
          </w:p>
        </w:tc>
        <w:tc>
          <w:tcPr>
            <w:tcW w:w="6379" w:type="dxa"/>
          </w:tcPr>
          <w:p w:rsidR="00077921" w:rsidRPr="00077921" w:rsidP="008B51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7921">
              <w:rPr>
                <w:rFonts w:ascii="Times New Roman" w:hAnsi="Times New Roman" w:cs="Times New Roman"/>
                <w:sz w:val="19"/>
                <w:szCs w:val="19"/>
              </w:rPr>
              <w:t xml:space="preserve">Однофазный счетчик электрической энергии.  </w:t>
            </w:r>
          </w:p>
          <w:p w:rsidR="00077921" w:rsidRPr="00077921" w:rsidP="008B51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7921">
              <w:rPr>
                <w:rFonts w:ascii="Times New Roman" w:hAnsi="Times New Roman" w:cs="Times New Roman"/>
                <w:sz w:val="19"/>
                <w:szCs w:val="19"/>
              </w:rPr>
              <w:t xml:space="preserve">№ 31721-09 в Госреестре СИ.  </w:t>
            </w:r>
          </w:p>
          <w:p w:rsidR="00077921" w:rsidRPr="00077921" w:rsidP="008B51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7921">
              <w:rPr>
                <w:rFonts w:ascii="Times New Roman" w:hAnsi="Times New Roman" w:cs="Times New Roman"/>
                <w:sz w:val="19"/>
                <w:szCs w:val="19"/>
              </w:rPr>
              <w:t xml:space="preserve">Предназначен для учета активной электроэнергии в двухпроводных сетях переменного тока частотой 50 Г ц.  </w:t>
            </w:r>
          </w:p>
          <w:p w:rsidR="00077921" w:rsidRPr="00077921" w:rsidP="008B51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7921">
              <w:rPr>
                <w:rFonts w:ascii="Times New Roman" w:hAnsi="Times New Roman" w:cs="Times New Roman"/>
                <w:sz w:val="19"/>
                <w:szCs w:val="19"/>
              </w:rPr>
              <w:t xml:space="preserve">Однотарифный.  </w:t>
            </w:r>
          </w:p>
          <w:p w:rsidR="00077921" w:rsidRPr="00077921" w:rsidP="008B51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7921">
              <w:rPr>
                <w:rFonts w:ascii="Times New Roman" w:hAnsi="Times New Roman" w:cs="Times New Roman"/>
                <w:sz w:val="19"/>
                <w:szCs w:val="19"/>
              </w:rPr>
              <w:t xml:space="preserve">Номинальное значение напряжения: 230 В.  </w:t>
            </w:r>
          </w:p>
          <w:p w:rsidR="00077921" w:rsidRPr="00077921" w:rsidP="008B51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7921">
              <w:rPr>
                <w:rFonts w:ascii="Times New Roman" w:hAnsi="Times New Roman" w:cs="Times New Roman"/>
                <w:sz w:val="19"/>
                <w:szCs w:val="19"/>
              </w:rPr>
              <w:t xml:space="preserve">Номинальное (максимальное) значение тока - 5 (60) А.  </w:t>
            </w:r>
          </w:p>
          <w:p w:rsidR="00077921" w:rsidRPr="00077921" w:rsidP="008B51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7921">
              <w:rPr>
                <w:rFonts w:ascii="Times New Roman" w:hAnsi="Times New Roman" w:cs="Times New Roman"/>
                <w:sz w:val="19"/>
                <w:szCs w:val="19"/>
              </w:rPr>
              <w:t xml:space="preserve">Класс точности: 1,0.  </w:t>
            </w:r>
          </w:p>
          <w:p w:rsidR="00077921" w:rsidRPr="00077921" w:rsidP="008B51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7921">
              <w:rPr>
                <w:rFonts w:ascii="Times New Roman" w:hAnsi="Times New Roman" w:cs="Times New Roman"/>
                <w:sz w:val="19"/>
                <w:szCs w:val="19"/>
              </w:rPr>
              <w:t xml:space="preserve">Тип отсчетного устройства - электромеханическое семиразрядное. </w:t>
            </w:r>
          </w:p>
          <w:p w:rsidR="00077921" w:rsidRPr="00077921" w:rsidP="008B51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7921">
              <w:rPr>
                <w:rFonts w:ascii="Times New Roman" w:hAnsi="Times New Roman" w:cs="Times New Roman"/>
                <w:sz w:val="19"/>
                <w:szCs w:val="19"/>
              </w:rPr>
              <w:t xml:space="preserve">Диапазон рабочих температур: от -40°С до + 70°С.  </w:t>
            </w:r>
          </w:p>
          <w:p w:rsidR="00077921" w:rsidRPr="00077921" w:rsidP="008B51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7921">
              <w:rPr>
                <w:rFonts w:ascii="Times New Roman" w:hAnsi="Times New Roman" w:cs="Times New Roman"/>
                <w:sz w:val="19"/>
                <w:szCs w:val="19"/>
              </w:rPr>
              <w:t xml:space="preserve">Способ установки: на DIN-рейку (ТН35).  </w:t>
            </w:r>
          </w:p>
          <w:p w:rsidR="008B511A" w:rsidRPr="00077921" w:rsidP="008B51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7921">
              <w:rPr>
                <w:rFonts w:ascii="Times New Roman" w:hAnsi="Times New Roman" w:cs="Times New Roman"/>
                <w:sz w:val="19"/>
                <w:szCs w:val="19"/>
              </w:rPr>
              <w:t>Межповерочный интервал: 16 лет.</w:t>
            </w:r>
          </w:p>
        </w:tc>
        <w:tc>
          <w:tcPr>
            <w:tcW w:w="1559" w:type="dxa"/>
            <w:vAlign w:val="center"/>
          </w:tcPr>
          <w:p w:rsidR="008B511A" w:rsidRPr="008B511A" w:rsidP="003101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511A">
              <w:rPr>
                <w:rFonts w:ascii="Times New Roman" w:hAnsi="Times New Roman" w:cs="Times New Roman"/>
                <w:sz w:val="20"/>
                <w:szCs w:val="20"/>
              </w:rPr>
              <w:t>от 750,00</w:t>
            </w:r>
          </w:p>
        </w:tc>
      </w:tr>
    </w:tbl>
    <w:p w:rsidR="003101B5" w:rsidRPr="003101B5" w:rsidP="003101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01B5">
        <w:rPr>
          <w:rFonts w:ascii="Times New Roman" w:hAnsi="Times New Roman" w:cs="Times New Roman"/>
          <w:lang w:val="en-US"/>
        </w:rPr>
        <w:t>*</w:t>
      </w:r>
      <w:r w:rsidRPr="003101B5">
        <w:rPr>
          <w:rFonts w:ascii="Times New Roman" w:hAnsi="Times New Roman" w:cs="Times New Roman"/>
        </w:rPr>
        <w:t>Примечание:</w:t>
      </w:r>
    </w:p>
    <w:p w:rsidR="006350AF" w:rsidRPr="00077921" w:rsidP="005A2B1C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077921">
        <w:rPr>
          <w:rFonts w:ascii="Times New Roman" w:hAnsi="Times New Roman" w:cs="Times New Roman"/>
        </w:rPr>
        <w:t>Актуальную рыночную стоимость приборов учета электроэнергии в</w:t>
      </w:r>
      <w:r w:rsidR="00077921">
        <w:rPr>
          <w:rFonts w:ascii="Times New Roman" w:hAnsi="Times New Roman" w:cs="Times New Roman"/>
        </w:rPr>
        <w:t xml:space="preserve">озможно уточнить на официальных </w:t>
      </w:r>
      <w:r w:rsidRPr="00077921">
        <w:rPr>
          <w:rFonts w:ascii="Times New Roman" w:hAnsi="Times New Roman" w:cs="Times New Roman"/>
        </w:rPr>
        <w:t>сайтах</w:t>
      </w:r>
      <w:r w:rsidR="00077921">
        <w:rPr>
          <w:rFonts w:ascii="Times New Roman" w:hAnsi="Times New Roman" w:cs="Times New Roman"/>
        </w:rPr>
        <w:t xml:space="preserve"> </w:t>
      </w:r>
      <w:r w:rsidRPr="00077921">
        <w:rPr>
          <w:rFonts w:ascii="Times New Roman" w:hAnsi="Times New Roman" w:cs="Times New Roman"/>
        </w:rPr>
        <w:t xml:space="preserve">производителей и/или поставщиков, например: </w:t>
      </w:r>
      <w:r>
        <w:fldChar w:fldCharType="begin"/>
      </w:r>
      <w:r>
        <w:instrText xml:space="preserve"> HYPERLINK "http://www.nzif.ru/modules/myReviews/detailfile.php?lid=181" </w:instrText>
      </w:r>
      <w:r>
        <w:fldChar w:fldCharType="separate"/>
      </w:r>
      <w:r w:rsidRPr="00B744EA" w:rsidR="00B744EA">
        <w:rPr>
          <w:rStyle w:val="Hyperlink"/>
          <w:rFonts w:ascii="Times New Roman" w:hAnsi="Times New Roman" w:cs="Times New Roman"/>
          <w:u w:val="none"/>
        </w:rPr>
        <w:t>http://www.nzif.ru/modules/myReviews/detailfile.php?lid=181</w:t>
      </w:r>
      <w:r>
        <w:fldChar w:fldCharType="end"/>
      </w:r>
      <w:r w:rsidR="00B744EA">
        <w:rPr>
          <w:rFonts w:ascii="Times New Roman" w:hAnsi="Times New Roman" w:cs="Times New Roman"/>
        </w:rPr>
        <w:t xml:space="preserve"> </w:t>
      </w:r>
      <w:r w:rsidRPr="00077921">
        <w:rPr>
          <w:rFonts w:ascii="Times New Roman" w:hAnsi="Times New Roman" w:cs="Times New Roman"/>
        </w:rPr>
        <w:t>(</w:t>
      </w:r>
      <w:r w:rsidR="00771FBE">
        <w:rPr>
          <w:rFonts w:ascii="Times New Roman" w:hAnsi="Times New Roman" w:cs="Times New Roman"/>
        </w:rPr>
        <w:t xml:space="preserve">АО </w:t>
      </w:r>
      <w:r w:rsidRPr="00077921">
        <w:rPr>
          <w:rFonts w:ascii="Times New Roman" w:hAnsi="Times New Roman" w:cs="Times New Roman"/>
        </w:rPr>
        <w:t xml:space="preserve">«Нижегородское научно-производственное объединение им. М. В. Фрунзе»); </w:t>
      </w:r>
      <w:r>
        <w:fldChar w:fldCharType="begin"/>
      </w:r>
      <w:r>
        <w:instrText xml:space="preserve"> HYPERLINK "http://www.energomera.ru/ru/products/meters/price-list" </w:instrText>
      </w:r>
      <w:r>
        <w:fldChar w:fldCharType="separate"/>
      </w:r>
      <w:r w:rsidRPr="000E14E8" w:rsidR="00771FBE">
        <w:rPr>
          <w:rStyle w:val="Hyperlink"/>
          <w:rFonts w:ascii="Times New Roman" w:hAnsi="Times New Roman" w:cs="Times New Roman"/>
        </w:rPr>
        <w:t>http://www.energomera.ru/ru/</w:t>
      </w:r>
      <w:r w:rsidRPr="000E14E8" w:rsidR="00771FBE">
        <w:rPr>
          <w:rStyle w:val="Hyperlink"/>
          <w:rFonts w:ascii="Times New Roman" w:hAnsi="Times New Roman" w:cs="Times New Roman"/>
          <w:lang w:val="en-US"/>
        </w:rPr>
        <w:t>products</w:t>
      </w:r>
      <w:r w:rsidRPr="000E14E8" w:rsidR="00771FBE">
        <w:rPr>
          <w:rStyle w:val="Hyperlink"/>
          <w:rFonts w:ascii="Times New Roman" w:hAnsi="Times New Roman" w:cs="Times New Roman"/>
        </w:rPr>
        <w:t>/</w:t>
      </w:r>
      <w:r w:rsidRPr="000E14E8" w:rsidR="00771FBE">
        <w:rPr>
          <w:rStyle w:val="Hyperlink"/>
          <w:rFonts w:ascii="Times New Roman" w:hAnsi="Times New Roman" w:cs="Times New Roman"/>
          <w:lang w:val="en-US"/>
        </w:rPr>
        <w:t>meters</w:t>
      </w:r>
      <w:r w:rsidRPr="000E14E8" w:rsidR="00771FBE">
        <w:rPr>
          <w:rStyle w:val="Hyperlink"/>
          <w:rFonts w:ascii="Times New Roman" w:hAnsi="Times New Roman" w:cs="Times New Roman"/>
        </w:rPr>
        <w:t>/</w:t>
      </w:r>
      <w:r w:rsidRPr="000E14E8" w:rsidR="00771FBE">
        <w:rPr>
          <w:rStyle w:val="Hyperlink"/>
          <w:rFonts w:ascii="Times New Roman" w:hAnsi="Times New Roman" w:cs="Times New Roman"/>
        </w:rPr>
        <w:t>price</w:t>
      </w:r>
      <w:r w:rsidRPr="00771FBE" w:rsidR="00771FBE">
        <w:rPr>
          <w:rStyle w:val="Hyperlink"/>
          <w:rFonts w:ascii="Times New Roman" w:hAnsi="Times New Roman" w:cs="Times New Roman"/>
        </w:rPr>
        <w:t>-</w:t>
      </w:r>
      <w:r w:rsidRPr="000E14E8" w:rsidR="00771FBE">
        <w:rPr>
          <w:rStyle w:val="Hyperlink"/>
          <w:rFonts w:ascii="Times New Roman" w:hAnsi="Times New Roman" w:cs="Times New Roman"/>
          <w:lang w:val="en-US"/>
        </w:rPr>
        <w:t>list</w:t>
      </w:r>
      <w:r>
        <w:fldChar w:fldCharType="end"/>
      </w:r>
      <w:r w:rsidR="00771FBE">
        <w:rPr>
          <w:rFonts w:ascii="Times New Roman" w:hAnsi="Times New Roman" w:cs="Times New Roman"/>
        </w:rPr>
        <w:t xml:space="preserve"> (</w:t>
      </w:r>
      <w:r w:rsidRPr="00077921">
        <w:rPr>
          <w:rFonts w:ascii="Times New Roman" w:hAnsi="Times New Roman" w:cs="Times New Roman"/>
        </w:rPr>
        <w:t>АО «Электротехнические заводы «</w:t>
      </w:r>
      <w:r w:rsidRPr="00077921">
        <w:rPr>
          <w:rFonts w:ascii="Times New Roman" w:hAnsi="Times New Roman" w:cs="Times New Roman"/>
        </w:rPr>
        <w:t>Энергомера</w:t>
      </w:r>
      <w:r w:rsidRPr="00077921">
        <w:rPr>
          <w:rFonts w:ascii="Times New Roman" w:hAnsi="Times New Roman" w:cs="Times New Roman"/>
        </w:rPr>
        <w:t>»). Стоимость указана ориентировочно и имеет справочный характер, конечная стоимость определяется на момент заключения договора. АО «</w:t>
      </w:r>
      <w:r w:rsidR="00A25C51">
        <w:rPr>
          <w:rFonts w:ascii="Times New Roman" w:hAnsi="Times New Roman" w:cs="Times New Roman"/>
        </w:rPr>
        <w:t>СУЭНКО</w:t>
      </w:r>
      <w:r w:rsidRPr="00077921">
        <w:rPr>
          <w:rFonts w:ascii="Times New Roman" w:hAnsi="Times New Roman" w:cs="Times New Roman"/>
        </w:rPr>
        <w:t>» осуществляет приобретение и установку и других приборов учета с характеристиками, удовлетворяющими требованиям действующих нормативно-технических документов: при согласовании условий договора на установку (замену) прибора учета с Заказчиком, АО «</w:t>
      </w:r>
      <w:r w:rsidR="00A25C51">
        <w:rPr>
          <w:rFonts w:ascii="Times New Roman" w:hAnsi="Times New Roman" w:cs="Times New Roman"/>
        </w:rPr>
        <w:t>СУЭНКО</w:t>
      </w:r>
      <w:r w:rsidRPr="00077921">
        <w:rPr>
          <w:rFonts w:ascii="Times New Roman" w:hAnsi="Times New Roman" w:cs="Times New Roman"/>
        </w:rPr>
        <w:t>» может быть предложена иная марка (тип, наименование) и цена прибора учета.</w:t>
      </w:r>
    </w:p>
    <w:sectPr w:rsidSect="003101B5">
      <w:footerReference w:type="even" r:id="rId4"/>
      <w:footerReference w:type="default" r:id="rId5"/>
      <w:footerReference w:type="first" r:id="rId6"/>
      <w:pgSz w:w="11906" w:h="16838"/>
      <w:pgMar w:top="568" w:right="707" w:bottom="709" w:left="1134" w:header="0" w:footer="1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Watermark_2803" style="width:2in;height:8pt;margin-top:0;margin-left:0;mso-position-horizontal:right;position:absolute;z-index:251658240" fillcolor="black" strokecolor="black">
          <v:textpath style="font-family:Tahoma;font-size:8pt" string="Рег. номер WSS Docs: ЭСЗ-С-2019-8714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Watermark_2803" style="width:2in;height:8pt;margin-top:0;margin-left:0;mso-position-horizontal:right;position:absolute;z-index:251660288" fillcolor="black" strokecolor="black">
          <v:textpath style="font-family:Tahoma;font-size:8pt" string="Рег. номер WSS Docs: ЭСЗ-С-2019-8714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Watermark_2803" style="width:2in;height:8pt;margin-top:0;margin-left:0;mso-position-horizontal:right;position:absolute;z-index:251659264" fillcolor="black" strokecolor="black">
          <v:textpath style="font-family:Tahoma;font-size:8pt" string="Рег. номер WSS Docs: ЭСЗ-С-2019-8714"/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54D2C9C"/>
    <w:multiLevelType w:val="hybridMultilevel"/>
    <w:tmpl w:val="DBD0396E"/>
    <w:lvl w:ilvl="0">
      <w:start w:val="0"/>
      <w:numFmt w:val="bullet"/>
      <w:lvlText w:val=""/>
      <w:lvlJc w:val="left"/>
      <w:pPr>
        <w:ind w:left="720" w:hanging="360"/>
      </w:pPr>
      <w:rPr>
        <w:rFonts w:ascii="Symbol" w:hAnsi="Symbol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44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0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532</Words>
  <Characters>3036</Characters>
  <Application>Microsoft Office Word</Application>
  <DocSecurity>0</DocSecurity>
  <Lines>25</Lines>
  <Paragraphs>7</Paragraphs>
  <ScaleCrop>false</ScaleCrop>
  <Company>ОАО "Энергокурган"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 Ю. Окунев</dc:creator>
  <cp:lastModifiedBy>Александр В. Новгородов</cp:lastModifiedBy>
  <cp:revision>13</cp:revision>
  <dcterms:created xsi:type="dcterms:W3CDTF">2015-03-23T10:54:00Z</dcterms:created>
  <dcterms:modified xsi:type="dcterms:W3CDTF">2019-11-07T09:56:00Z</dcterms:modified>
</cp:coreProperties>
</file>