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07"/>
        <w:gridCol w:w="4588"/>
      </w:tblGrid>
      <w:tr w:rsidR="00C4193D" w14:paraId="313851B8" w14:textId="77777777" w:rsidTr="00BA0628">
        <w:trPr>
          <w:trHeight w:val="2551"/>
        </w:trPr>
        <w:tc>
          <w:tcPr>
            <w:tcW w:w="4361" w:type="dxa"/>
          </w:tcPr>
          <w:p w14:paraId="313851AC" w14:textId="77777777" w:rsidR="00EB1940" w:rsidRPr="00627302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bookmarkStart w:id="0" w:name="ЗАКАЗ"/>
            <w:bookmarkStart w:id="1" w:name="_Ref55280331"/>
            <w:bookmarkStart w:id="2" w:name="_Toc55285358"/>
            <w:bookmarkStart w:id="3" w:name="_Toc55305375"/>
            <w:bookmarkStart w:id="4" w:name="_Toc57314622"/>
            <w:bookmarkStart w:id="5" w:name="_Toc69728947"/>
            <w:bookmarkStart w:id="6" w:name="_GoBack"/>
            <w:bookmarkEnd w:id="6"/>
            <w:r w:rsidRPr="00627302">
              <w:rPr>
                <w:b/>
              </w:rPr>
              <w:t>«</w:t>
            </w:r>
            <w:r w:rsidRPr="00627302">
              <w:rPr>
                <w:b/>
                <w:sz w:val="22"/>
                <w:szCs w:val="22"/>
              </w:rPr>
              <w:t>СОГЛАСОВАНО»</w:t>
            </w:r>
          </w:p>
          <w:p w14:paraId="313851AD" w14:textId="77777777" w:rsidR="008A4BFD" w:rsidRDefault="00894A6E" w:rsidP="008A4B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4A9">
              <w:rPr>
                <w:sz w:val="22"/>
                <w:szCs w:val="22"/>
              </w:rPr>
              <w:t xml:space="preserve">Заместитель директора по коммунальному комплексу Тобольского филиала </w:t>
            </w:r>
            <w:r w:rsidRPr="00627302">
              <w:rPr>
                <w:sz w:val="22"/>
                <w:szCs w:val="22"/>
              </w:rPr>
              <w:t>Публичного акционерного общества «Сибирско-Уральская энергетическая компания»</w:t>
            </w:r>
            <w:r>
              <w:rPr>
                <w:sz w:val="22"/>
                <w:szCs w:val="22"/>
              </w:rPr>
              <w:t xml:space="preserve"> </w:t>
            </w:r>
          </w:p>
          <w:p w14:paraId="313851AE" w14:textId="77777777" w:rsidR="008A4BFD" w:rsidRPr="00627302" w:rsidRDefault="00894A6E" w:rsidP="008A4B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13851AF" w14:textId="77777777" w:rsidR="00EB1940" w:rsidRPr="00627302" w:rsidRDefault="00894A6E" w:rsidP="00826C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27302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А.В. Каленченин</w:t>
            </w:r>
          </w:p>
          <w:p w14:paraId="313851B0" w14:textId="77777777" w:rsidR="008A4BFD" w:rsidRDefault="00894A6E" w:rsidP="008A4BF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27302">
              <w:rPr>
                <w:sz w:val="22"/>
                <w:szCs w:val="22"/>
              </w:rPr>
              <w:t>«____»_________________201</w:t>
            </w:r>
            <w:r>
              <w:rPr>
                <w:sz w:val="22"/>
                <w:szCs w:val="22"/>
              </w:rPr>
              <w:t>8</w:t>
            </w:r>
            <w:r w:rsidRPr="006273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07" w:type="dxa"/>
          </w:tcPr>
          <w:p w14:paraId="313851B1" w14:textId="77777777" w:rsidR="00EB1940" w:rsidRPr="0020040E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88" w:type="dxa"/>
          </w:tcPr>
          <w:p w14:paraId="313851B2" w14:textId="77777777" w:rsidR="00EB1940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040E">
              <w:rPr>
                <w:b/>
                <w:sz w:val="22"/>
                <w:szCs w:val="22"/>
              </w:rPr>
              <w:t>«УТВЕРЖДАЮ»</w:t>
            </w:r>
          </w:p>
          <w:p w14:paraId="313851B3" w14:textId="77777777" w:rsidR="00EB1940" w:rsidRPr="00211DA6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A355B">
              <w:rPr>
                <w:sz w:val="22"/>
                <w:szCs w:val="22"/>
              </w:rPr>
              <w:t xml:space="preserve">Заместитель </w:t>
            </w:r>
            <w:r w:rsidRPr="003A355B">
              <w:rPr>
                <w:sz w:val="22"/>
                <w:szCs w:val="22"/>
              </w:rPr>
              <w:t>главного инженера по коммунальному комплексу</w:t>
            </w:r>
            <w:r>
              <w:rPr>
                <w:sz w:val="22"/>
                <w:szCs w:val="22"/>
              </w:rPr>
              <w:t xml:space="preserve"> </w:t>
            </w:r>
            <w:r w:rsidRPr="00211DA6">
              <w:rPr>
                <w:sz w:val="22"/>
                <w:szCs w:val="22"/>
              </w:rPr>
              <w:t>Публичного акционерного общества «Сибирско-Уральская энергетическая компания»</w:t>
            </w:r>
          </w:p>
          <w:p w14:paraId="313851B4" w14:textId="77777777" w:rsidR="00EB1940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13851B5" w14:textId="77777777" w:rsidR="008A4BFD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13851B6" w14:textId="77777777" w:rsidR="00EB1940" w:rsidRPr="0020040E" w:rsidRDefault="00894A6E" w:rsidP="00826C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1DA6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К.А. Сухарев</w:t>
            </w:r>
          </w:p>
          <w:p w14:paraId="313851B7" w14:textId="77777777" w:rsidR="00EB1940" w:rsidRDefault="00894A6E" w:rsidP="00CB5D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0040E">
              <w:rPr>
                <w:sz w:val="22"/>
                <w:szCs w:val="22"/>
              </w:rPr>
              <w:t>«_____» _________________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20040E">
              <w:rPr>
                <w:sz w:val="22"/>
                <w:szCs w:val="22"/>
              </w:rPr>
              <w:t>г.</w:t>
            </w:r>
          </w:p>
        </w:tc>
      </w:tr>
    </w:tbl>
    <w:p w14:paraId="313851B9" w14:textId="77777777" w:rsidR="00DB3CD0" w:rsidRDefault="00894A6E" w:rsidP="00451EE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14:paraId="313851BA" w14:textId="77777777" w:rsidR="005102F1" w:rsidRDefault="00894A6E" w:rsidP="00451EE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054265">
        <w:rPr>
          <w:b/>
          <w:sz w:val="24"/>
          <w:szCs w:val="24"/>
        </w:rPr>
        <w:t>ТЕХНИЧЕСКОЕ ЗАДАНИЕ</w:t>
      </w:r>
    </w:p>
    <w:p w14:paraId="313851BB" w14:textId="77777777" w:rsidR="00DB3CD0" w:rsidRDefault="00894A6E" w:rsidP="00451EE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14:paraId="313851BC" w14:textId="77777777" w:rsidR="00615BC7" w:rsidRPr="00615BC7" w:rsidRDefault="00894A6E" w:rsidP="00615BC7">
      <w:pPr>
        <w:spacing w:line="240" w:lineRule="auto"/>
        <w:jc w:val="center"/>
        <w:rPr>
          <w:b/>
          <w:sz w:val="24"/>
          <w:szCs w:val="24"/>
        </w:rPr>
      </w:pPr>
      <w:r w:rsidRPr="00615BC7">
        <w:rPr>
          <w:b/>
          <w:sz w:val="24"/>
          <w:szCs w:val="24"/>
        </w:rPr>
        <w:t xml:space="preserve">на выполнения работ по капитальному ремонту здания НФС инв. 1100089 </w:t>
      </w:r>
    </w:p>
    <w:p w14:paraId="313851BD" w14:textId="77777777" w:rsidR="00615BC7" w:rsidRPr="00615BC7" w:rsidRDefault="00894A6E" w:rsidP="00615BC7">
      <w:pPr>
        <w:spacing w:line="240" w:lineRule="auto"/>
        <w:jc w:val="center"/>
        <w:rPr>
          <w:b/>
          <w:sz w:val="24"/>
          <w:szCs w:val="24"/>
        </w:rPr>
      </w:pPr>
      <w:r w:rsidRPr="00615BC7">
        <w:rPr>
          <w:b/>
          <w:sz w:val="24"/>
          <w:szCs w:val="24"/>
        </w:rPr>
        <w:t>(замена наружных дверей в здании НФС) г.Тобольска</w:t>
      </w:r>
    </w:p>
    <w:p w14:paraId="313851BE" w14:textId="77777777" w:rsidR="00022B83" w:rsidRDefault="00894A6E" w:rsidP="005429E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10553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268"/>
        <w:gridCol w:w="7654"/>
      </w:tblGrid>
      <w:tr w:rsidR="00C4193D" w14:paraId="313851C2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14:paraId="313851BF" w14:textId="77777777" w:rsidR="008A4BFD" w:rsidRPr="008A4BFD" w:rsidRDefault="00894A6E" w:rsidP="008A4B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A4B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13851C0" w14:textId="77777777" w:rsidR="008A4BFD" w:rsidRPr="008A4BFD" w:rsidRDefault="00894A6E" w:rsidP="008A4B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A4BFD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654" w:type="dxa"/>
            <w:vAlign w:val="center"/>
          </w:tcPr>
          <w:p w14:paraId="313851C1" w14:textId="77777777" w:rsidR="008A4BFD" w:rsidRPr="008A4BFD" w:rsidRDefault="00894A6E" w:rsidP="008A4BFD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A4BFD">
              <w:rPr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C4193D" w14:paraId="313851C6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C3" w14:textId="77777777" w:rsidR="008A4BFD" w:rsidRPr="00271840" w:rsidRDefault="00894A6E" w:rsidP="008A4B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718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313851C4" w14:textId="77777777" w:rsidR="008A4BFD" w:rsidRPr="00054265" w:rsidRDefault="00894A6E" w:rsidP="008A4BFD">
            <w:pPr>
              <w:spacing w:line="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C069C">
              <w:rPr>
                <w:b/>
                <w:noProof/>
                <w:sz w:val="24"/>
                <w:szCs w:val="24"/>
              </w:rPr>
              <w:t>Заказчик объекта</w:t>
            </w:r>
          </w:p>
        </w:tc>
        <w:tc>
          <w:tcPr>
            <w:tcW w:w="7654" w:type="dxa"/>
            <w:vAlign w:val="center"/>
          </w:tcPr>
          <w:p w14:paraId="313851C5" w14:textId="77777777" w:rsidR="008A4BFD" w:rsidRPr="00054265" w:rsidRDefault="00894A6E" w:rsidP="008A4BFD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54265">
              <w:rPr>
                <w:sz w:val="24"/>
                <w:szCs w:val="24"/>
              </w:rPr>
              <w:t xml:space="preserve">Публичное акционерное общество </w:t>
            </w:r>
            <w:r w:rsidRPr="00054265">
              <w:rPr>
                <w:sz w:val="24"/>
                <w:szCs w:val="24"/>
              </w:rPr>
              <w:t>«Сибирско-Уральская энергетическая компания»</w:t>
            </w:r>
          </w:p>
        </w:tc>
      </w:tr>
      <w:tr w:rsidR="00C4193D" w14:paraId="313851CA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C7" w14:textId="77777777" w:rsidR="008A4BFD" w:rsidRPr="00271840" w:rsidRDefault="00894A6E" w:rsidP="008A4B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718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313851C8" w14:textId="77777777" w:rsidR="008A4BFD" w:rsidRPr="00A9004E" w:rsidRDefault="00894A6E" w:rsidP="008A4B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9004E">
              <w:rPr>
                <w:b/>
                <w:sz w:val="24"/>
                <w:szCs w:val="24"/>
              </w:rPr>
              <w:t>Местонахождение заказчика</w:t>
            </w:r>
          </w:p>
        </w:tc>
        <w:tc>
          <w:tcPr>
            <w:tcW w:w="7654" w:type="dxa"/>
            <w:vAlign w:val="center"/>
          </w:tcPr>
          <w:p w14:paraId="313851C9" w14:textId="77777777" w:rsidR="008A4BFD" w:rsidRPr="00054265" w:rsidRDefault="00894A6E" w:rsidP="008A4BFD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54265">
              <w:rPr>
                <w:bCs/>
                <w:sz w:val="24"/>
                <w:szCs w:val="24"/>
              </w:rPr>
              <w:t>625023, Российская Федерация, Тюменская область, г.Тюмень, ул.</w:t>
            </w:r>
            <w:r>
              <w:rPr>
                <w:bCs/>
                <w:sz w:val="24"/>
                <w:szCs w:val="24"/>
              </w:rPr>
              <w:t> </w:t>
            </w:r>
            <w:r w:rsidRPr="00054265">
              <w:rPr>
                <w:bCs/>
                <w:sz w:val="24"/>
                <w:szCs w:val="24"/>
              </w:rPr>
              <w:t xml:space="preserve">Одесская, дом </w:t>
            </w: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C4193D" w14:paraId="313851CE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CB" w14:textId="77777777" w:rsidR="00B02527" w:rsidRPr="00271840" w:rsidRDefault="00894A6E" w:rsidP="00B02527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313851CC" w14:textId="77777777" w:rsidR="00B02527" w:rsidRPr="00A9004E" w:rsidRDefault="00894A6E" w:rsidP="00B02527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работ</w:t>
            </w:r>
          </w:p>
        </w:tc>
        <w:tc>
          <w:tcPr>
            <w:tcW w:w="7654" w:type="dxa"/>
            <w:vAlign w:val="center"/>
          </w:tcPr>
          <w:p w14:paraId="313851CD" w14:textId="77777777" w:rsidR="00B02527" w:rsidRPr="00054265" w:rsidRDefault="00894A6E" w:rsidP="00615BC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15BC7">
              <w:rPr>
                <w:bCs/>
                <w:sz w:val="24"/>
                <w:szCs w:val="24"/>
              </w:rPr>
              <w:t>Виды работ согласно локального сметного расчета: «</w:t>
            </w:r>
            <w:r w:rsidRPr="00615BC7">
              <w:rPr>
                <w:sz w:val="24"/>
                <w:szCs w:val="24"/>
              </w:rPr>
              <w:t xml:space="preserve">Капитальный ремонт здания НФС </w:t>
            </w:r>
            <w:r w:rsidRPr="00615BC7">
              <w:rPr>
                <w:sz w:val="24"/>
                <w:szCs w:val="24"/>
              </w:rPr>
              <w:t>инв. 1100089</w:t>
            </w:r>
            <w:r>
              <w:rPr>
                <w:sz w:val="24"/>
                <w:szCs w:val="24"/>
              </w:rPr>
              <w:t xml:space="preserve"> </w:t>
            </w:r>
            <w:r w:rsidRPr="00615BC7">
              <w:rPr>
                <w:sz w:val="24"/>
                <w:szCs w:val="24"/>
              </w:rPr>
              <w:t>(замена наружных дверей в здании НФС) г.Тобольска</w:t>
            </w:r>
            <w:r w:rsidRPr="00615BC7">
              <w:rPr>
                <w:bCs/>
                <w:sz w:val="24"/>
                <w:szCs w:val="24"/>
              </w:rPr>
              <w:t>»</w:t>
            </w:r>
          </w:p>
        </w:tc>
      </w:tr>
      <w:tr w:rsidR="00C4193D" w14:paraId="313851D2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CF" w14:textId="77777777" w:rsidR="00B02527" w:rsidRDefault="00894A6E" w:rsidP="00B02527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313851D0" w14:textId="77777777" w:rsidR="00B02527" w:rsidRDefault="00894A6E" w:rsidP="00B02527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выполняемых работ</w:t>
            </w:r>
          </w:p>
        </w:tc>
        <w:tc>
          <w:tcPr>
            <w:tcW w:w="7654" w:type="dxa"/>
            <w:vAlign w:val="center"/>
          </w:tcPr>
          <w:p w14:paraId="313851D1" w14:textId="77777777" w:rsidR="00B02527" w:rsidRPr="00054265" w:rsidRDefault="00894A6E" w:rsidP="00615BC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15BC7">
              <w:rPr>
                <w:bCs/>
                <w:sz w:val="24"/>
                <w:szCs w:val="24"/>
              </w:rPr>
              <w:t>Объемы работ согласно локального сметного расчета</w:t>
            </w:r>
            <w:r w:rsidRPr="00615BC7">
              <w:rPr>
                <w:bCs/>
                <w:sz w:val="24"/>
                <w:szCs w:val="24"/>
              </w:rPr>
              <w:t>:</w:t>
            </w:r>
            <w:r w:rsidRPr="00615BC7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615BC7">
              <w:rPr>
                <w:bCs/>
                <w:sz w:val="24"/>
                <w:szCs w:val="24"/>
              </w:rPr>
              <w:t>«</w:t>
            </w:r>
            <w:r w:rsidRPr="00615BC7">
              <w:rPr>
                <w:sz w:val="24"/>
                <w:szCs w:val="24"/>
              </w:rPr>
              <w:t>Капитальный ремонт здания НФС инв. 1100089 (замена наружных дверей в здании НФС) г.Тобольска</w:t>
            </w:r>
            <w:r w:rsidRPr="00615BC7">
              <w:rPr>
                <w:bCs/>
                <w:sz w:val="24"/>
                <w:szCs w:val="24"/>
              </w:rPr>
              <w:t>»</w:t>
            </w:r>
          </w:p>
        </w:tc>
      </w:tr>
      <w:tr w:rsidR="00C4193D" w14:paraId="313851D6" w14:textId="77777777" w:rsidTr="00945FFD">
        <w:trPr>
          <w:trHeight w:val="537"/>
          <w:jc w:val="center"/>
        </w:trPr>
        <w:tc>
          <w:tcPr>
            <w:tcW w:w="631" w:type="dxa"/>
            <w:vAlign w:val="center"/>
          </w:tcPr>
          <w:p w14:paraId="313851D3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14:paraId="313851D4" w14:textId="77777777" w:rsidR="00945FFD" w:rsidRPr="00B02B9B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5FFD">
              <w:rPr>
                <w:b/>
                <w:sz w:val="24"/>
                <w:szCs w:val="24"/>
              </w:rPr>
              <w:t>Место выполнен</w:t>
            </w:r>
            <w:r w:rsidRPr="00945FFD">
              <w:rPr>
                <w:b/>
                <w:sz w:val="24"/>
                <w:szCs w:val="24"/>
              </w:rPr>
              <w:t>ия работ</w:t>
            </w:r>
            <w:r>
              <w:rPr>
                <w:b/>
                <w:sz w:val="24"/>
                <w:szCs w:val="24"/>
              </w:rPr>
              <w:t>, оказания услуг</w:t>
            </w:r>
            <w:r w:rsidRPr="00945FFD">
              <w:rPr>
                <w:b/>
                <w:sz w:val="24"/>
                <w:szCs w:val="24"/>
              </w:rPr>
              <w:tab/>
            </w:r>
          </w:p>
        </w:tc>
        <w:tc>
          <w:tcPr>
            <w:tcW w:w="7654" w:type="dxa"/>
          </w:tcPr>
          <w:p w14:paraId="313851D5" w14:textId="77777777" w:rsidR="00945FFD" w:rsidRPr="00945FFD" w:rsidRDefault="00894A6E" w:rsidP="00945FFD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945FFD">
              <w:rPr>
                <w:sz w:val="24"/>
                <w:szCs w:val="24"/>
              </w:rPr>
              <w:t>Тюменская область, город Тобольск, 4 км 510 м авто. дороги на поселок Прииртышский, правый поворот + 1 км 480 м, строение 2</w:t>
            </w:r>
          </w:p>
        </w:tc>
      </w:tr>
      <w:tr w:rsidR="00C4193D" w14:paraId="313851DA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D7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14:paraId="313851D8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02B9B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7654" w:type="dxa"/>
            <w:vAlign w:val="center"/>
          </w:tcPr>
          <w:p w14:paraId="313851D9" w14:textId="77777777" w:rsidR="00945FFD" w:rsidRPr="00054265" w:rsidRDefault="00894A6E" w:rsidP="00945FFD">
            <w:pPr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 w:rsidRPr="00B02527">
              <w:rPr>
                <w:bCs/>
                <w:sz w:val="24"/>
                <w:szCs w:val="24"/>
              </w:rPr>
              <w:t xml:space="preserve">С даты подписания договора в течение </w:t>
            </w:r>
            <w:r>
              <w:rPr>
                <w:bCs/>
                <w:sz w:val="24"/>
                <w:szCs w:val="24"/>
              </w:rPr>
              <w:t>6</w:t>
            </w:r>
            <w:r w:rsidRPr="00B02527">
              <w:rPr>
                <w:bCs/>
                <w:sz w:val="24"/>
                <w:szCs w:val="24"/>
              </w:rPr>
              <w:t>0 (</w:t>
            </w:r>
            <w:r>
              <w:rPr>
                <w:bCs/>
                <w:sz w:val="24"/>
                <w:szCs w:val="24"/>
              </w:rPr>
              <w:t>шестидесяти</w:t>
            </w:r>
            <w:r w:rsidRPr="00B02527">
              <w:rPr>
                <w:bCs/>
                <w:sz w:val="24"/>
                <w:szCs w:val="24"/>
              </w:rPr>
              <w:t>) календарных дней согласно</w:t>
            </w:r>
            <w:r w:rsidRPr="00B02527">
              <w:rPr>
                <w:bCs/>
                <w:sz w:val="24"/>
                <w:szCs w:val="24"/>
              </w:rPr>
              <w:t xml:space="preserve"> графика выполнения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4193D" w14:paraId="313851E1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DB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F77B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313851DC" w14:textId="77777777" w:rsidR="00945FFD" w:rsidRPr="00B02B9B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71840">
              <w:rPr>
                <w:b/>
                <w:sz w:val="24"/>
                <w:szCs w:val="24"/>
              </w:rPr>
              <w:t>Требования к подрядной организации; характеристика по составу персонала (количественно-качественный), по опыту работы в сфере выполняемых работ, оказания услуг</w:t>
            </w:r>
          </w:p>
        </w:tc>
        <w:tc>
          <w:tcPr>
            <w:tcW w:w="7654" w:type="dxa"/>
            <w:vAlign w:val="center"/>
          </w:tcPr>
          <w:p w14:paraId="313851DD" w14:textId="77777777" w:rsidR="00945FFD" w:rsidRPr="00BA0628" w:rsidRDefault="00894A6E" w:rsidP="00945FFD">
            <w:pPr>
              <w:spacing w:line="240" w:lineRule="atLeast"/>
              <w:ind w:firstLine="0"/>
            </w:pPr>
            <w:r w:rsidRPr="00BA0628">
              <w:rPr>
                <w:sz w:val="24"/>
                <w:szCs w:val="24"/>
              </w:rPr>
              <w:t>Подрядчик должен иметь опыт выполнения аналоговых работ. Иметь не</w:t>
            </w:r>
            <w:r w:rsidRPr="00BA0628">
              <w:rPr>
                <w:sz w:val="24"/>
                <w:szCs w:val="24"/>
              </w:rPr>
              <w:t>обходимое количество инструментов и не менее одной единицы специализированной техники, отвечающих характеру выполняемых работ в соответствии с требованиями «Правил безопасности при работе с инструментами и приспособлениями», ГОСТам, ТУ и других нормативных</w:t>
            </w:r>
            <w:r w:rsidRPr="00BA0628">
              <w:rPr>
                <w:sz w:val="24"/>
                <w:szCs w:val="24"/>
              </w:rPr>
              <w:t xml:space="preserve"> документов, а также иметь в наличии на складе материально технические ресурсы, необходимые для выполнения работ.</w:t>
            </w:r>
            <w:r w:rsidRPr="00BA0628">
              <w:t xml:space="preserve"> </w:t>
            </w:r>
          </w:p>
          <w:p w14:paraId="313851DE" w14:textId="77777777" w:rsidR="00945FFD" w:rsidRPr="00BA0628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BA0628">
              <w:t>В</w:t>
            </w:r>
            <w:r w:rsidRPr="00BA0628">
              <w:rPr>
                <w:sz w:val="24"/>
                <w:szCs w:val="24"/>
              </w:rPr>
              <w:t>се работы должны производиться рабочими, имеющими аттестацию, квалификационный разряд не ниже рекомендованного ЕТКС для данного вида работ.</w:t>
            </w:r>
            <w:r>
              <w:rPr>
                <w:sz w:val="24"/>
                <w:szCs w:val="24"/>
              </w:rPr>
              <w:t xml:space="preserve"> Наличие ИТР специалистов с опытом работы не менее 3 (трех) лет.</w:t>
            </w:r>
          </w:p>
          <w:p w14:paraId="313851DF" w14:textId="77777777" w:rsidR="00945FFD" w:rsidRDefault="00894A6E" w:rsidP="00945FFD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A0628">
              <w:rPr>
                <w:sz w:val="24"/>
                <w:szCs w:val="24"/>
              </w:rPr>
              <w:t>Технический персонал должен быть обучен и аттестован с правом выполнения работ на опасном производственном объекте.</w:t>
            </w:r>
          </w:p>
          <w:p w14:paraId="313851E0" w14:textId="77777777" w:rsidR="00945FFD" w:rsidRPr="00B02527" w:rsidRDefault="00894A6E" w:rsidP="00945FFD">
            <w:pPr>
              <w:pStyle w:val="a7"/>
              <w:ind w:left="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Подрядчик обязан предоставлять Заказчику п</w:t>
            </w:r>
            <w:r w:rsidRPr="00054265">
              <w:rPr>
                <w:szCs w:val="24"/>
              </w:rPr>
              <w:t>еречень субподрядных организаций,</w:t>
            </w:r>
            <w:r w:rsidRPr="00054265">
              <w:rPr>
                <w:szCs w:val="24"/>
              </w:rPr>
              <w:t xml:space="preserve"> привлекаемых на выполнение отдельных видов работ</w:t>
            </w:r>
            <w:r>
              <w:rPr>
                <w:szCs w:val="24"/>
              </w:rPr>
              <w:t>.</w:t>
            </w:r>
            <w:r w:rsidRPr="00054265">
              <w:rPr>
                <w:szCs w:val="24"/>
              </w:rPr>
              <w:t xml:space="preserve"> При привлечении субподрядной организации Исполнитель должен предоставить подтверждение наличия необходимых для выполнения работ у субподрядной организации документов. </w:t>
            </w:r>
          </w:p>
        </w:tc>
      </w:tr>
      <w:tr w:rsidR="00C4193D" w14:paraId="313851EF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E2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14:paraId="313851E3" w14:textId="77777777" w:rsidR="00945FFD" w:rsidRPr="000F77B2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F77B2">
              <w:rPr>
                <w:b/>
                <w:sz w:val="24"/>
                <w:szCs w:val="24"/>
              </w:rPr>
              <w:t xml:space="preserve">Требования к использованию </w:t>
            </w:r>
            <w:r w:rsidRPr="000F77B2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7654" w:type="dxa"/>
            <w:vAlign w:val="center"/>
          </w:tcPr>
          <w:p w14:paraId="313851E4" w14:textId="77777777" w:rsidR="00945FFD" w:rsidRPr="00D75A91" w:rsidRDefault="00894A6E" w:rsidP="00945FF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предоставляемые Подрядчиком материалы должны быть новыми, ранее не использованными, соответствовать действующим государственным стандартам РФ. </w:t>
            </w:r>
            <w:r w:rsidRPr="00D75A91">
              <w:rPr>
                <w:color w:val="000000"/>
                <w:sz w:val="24"/>
                <w:szCs w:val="24"/>
              </w:rPr>
              <w:t>Наличие сертификатов соответствия на поставляемые Подрядчиком материалы обязательны. На все исполь</w:t>
            </w:r>
            <w:r w:rsidRPr="00D75A91">
              <w:rPr>
                <w:color w:val="000000"/>
                <w:sz w:val="24"/>
                <w:szCs w:val="24"/>
              </w:rPr>
              <w:t>зуемые материалы, на которые распространяются требования ТР ТС №032/2013 (Технический регламент Таможенного союза «О безопасности оборудования, работающего под избыточным давлением»), должна быть предоставлена техническая (копии ТУ, сертификаты качества, п</w:t>
            </w:r>
            <w:r w:rsidRPr="00D75A91">
              <w:rPr>
                <w:color w:val="000000"/>
                <w:sz w:val="24"/>
                <w:szCs w:val="24"/>
              </w:rPr>
              <w:t>аспорта, руководства (инструкции) по эксплуатации, техническому обслуживанию и ремонта, копии оснований безопасности, чертежи, схемы, расчеты на прочность) и разрешительные (сертификаты, декларация соответствия ТР ТС «032/2013, сертификаты соответствия ГОС</w:t>
            </w:r>
            <w:r w:rsidRPr="00D75A91">
              <w:rPr>
                <w:color w:val="000000"/>
                <w:sz w:val="24"/>
                <w:szCs w:val="24"/>
              </w:rPr>
              <w:t>Т Р) документация на русском языке. На прочее оборудование должны быть предоставлены копии ТУ, сертификаты качества, соответствия ГОСТ Р, паспорта, сертификаты и т.д.</w:t>
            </w:r>
          </w:p>
          <w:p w14:paraId="313851E5" w14:textId="77777777" w:rsidR="00945FFD" w:rsidRPr="00D75A91" w:rsidRDefault="00894A6E" w:rsidP="00945FF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5A91">
              <w:rPr>
                <w:color w:val="000000"/>
                <w:sz w:val="24"/>
                <w:szCs w:val="24"/>
              </w:rPr>
              <w:t>До начала работ Подрядчик должен обеспечить входной контроль материалов по наличию и соот</w:t>
            </w:r>
            <w:r w:rsidRPr="00D75A91">
              <w:rPr>
                <w:color w:val="000000"/>
                <w:sz w:val="24"/>
                <w:szCs w:val="24"/>
              </w:rPr>
              <w:t xml:space="preserve">ветствию требованиям, с участием представителя Заказчика в течение 15 (пятнадцати) календарных дней с момента подписания договора. В случае необходимости Заказчик имеет право привлекать экспертную организацию. </w:t>
            </w:r>
          </w:p>
          <w:p w14:paraId="313851E6" w14:textId="77777777" w:rsidR="00945FFD" w:rsidRPr="00D75A91" w:rsidRDefault="00894A6E" w:rsidP="00945FFD">
            <w:pPr>
              <w:widowControl w:val="0"/>
              <w:tabs>
                <w:tab w:val="left" w:pos="1134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 xml:space="preserve">Подрядчик вправе использовать в процессе </w:t>
            </w:r>
            <w:r w:rsidRPr="00D75A91">
              <w:rPr>
                <w:sz w:val="24"/>
                <w:szCs w:val="24"/>
              </w:rPr>
              <w:t>выполнения работ по письменному согласованию с Заказчиком аналогичные материалы, изделия и оборудование, которые соответствуют или превосходят по своим техническим характеристикам.</w:t>
            </w:r>
          </w:p>
          <w:p w14:paraId="313851E7" w14:textId="77777777" w:rsidR="00945FFD" w:rsidRPr="00D75A91" w:rsidRDefault="00894A6E" w:rsidP="00945FFD">
            <w:pPr>
              <w:pStyle w:val="a7"/>
              <w:tabs>
                <w:tab w:val="num" w:pos="1070"/>
              </w:tabs>
              <w:ind w:left="0"/>
              <w:jc w:val="both"/>
            </w:pPr>
            <w:r w:rsidRPr="00D75A91">
              <w:rPr>
                <w:color w:val="000000"/>
                <w:szCs w:val="24"/>
              </w:rPr>
              <w:t xml:space="preserve">В случае предоставления материалов Заказчиком </w:t>
            </w:r>
            <w:r w:rsidRPr="00D75A91">
              <w:t>давальческие материалы должны</w:t>
            </w:r>
            <w:r w:rsidRPr="00D75A91">
              <w:t xml:space="preserve"> использоваться исключительно для целей выполнения работ по настоящему Договору. </w:t>
            </w:r>
          </w:p>
          <w:p w14:paraId="313851E8" w14:textId="77777777" w:rsidR="00945FFD" w:rsidRPr="00D75A91" w:rsidRDefault="00894A6E" w:rsidP="00945FFD">
            <w:pPr>
              <w:pStyle w:val="a7"/>
              <w:tabs>
                <w:tab w:val="num" w:pos="1070"/>
              </w:tabs>
              <w:ind w:left="0"/>
              <w:jc w:val="both"/>
            </w:pPr>
            <w:r w:rsidRPr="00D75A91">
              <w:t>Расходование давальческих материалов, переданных Заказчиком Подрядчику, отражается в формах №КС-2.</w:t>
            </w:r>
          </w:p>
          <w:p w14:paraId="313851E9" w14:textId="77777777" w:rsidR="00945FFD" w:rsidRPr="00D75A91" w:rsidRDefault="00894A6E" w:rsidP="00945FFD">
            <w:pPr>
              <w:widowControl w:val="0"/>
              <w:tabs>
                <w:tab w:val="left" w:pos="1134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>Подрядчик обязан принять принадлежащие Заказчику на праве собственности мат</w:t>
            </w:r>
            <w:r w:rsidRPr="00D75A91">
              <w:rPr>
                <w:sz w:val="24"/>
                <w:szCs w:val="24"/>
              </w:rPr>
              <w:t xml:space="preserve">ериалы (давальческие материалы), необходимые для выполнения работ, по «Накладной на отпуск материала», утвержденной Постановлением Госкомстата России от 30.10.97 № 71а (форма М-15). </w:t>
            </w:r>
          </w:p>
          <w:p w14:paraId="313851EA" w14:textId="77777777" w:rsidR="00945FFD" w:rsidRPr="00D75A91" w:rsidRDefault="00894A6E" w:rsidP="00945FFD">
            <w:pPr>
              <w:widowControl w:val="0"/>
              <w:tabs>
                <w:tab w:val="left" w:pos="1134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>По окончании работ Подрядчик предоставляет Заказчику «Отчет о расходовани</w:t>
            </w:r>
            <w:r w:rsidRPr="00D75A91">
              <w:rPr>
                <w:sz w:val="24"/>
                <w:szCs w:val="24"/>
              </w:rPr>
              <w:t>и материальных ценностей». Неизрасходованные материалы возвращаются Заказчику с оформлением «Акта осмотра неиспользованного давальческого материала» и «Акта возврата давальческого сырья, материалов и оборудования», либо с согласия Заказчика Подрядчик умень</w:t>
            </w:r>
            <w:r w:rsidRPr="00D75A91">
              <w:rPr>
                <w:sz w:val="24"/>
                <w:szCs w:val="24"/>
              </w:rPr>
              <w:t>шает цену работы с учетом стоимости оставшихся у Подрядчика неиспользованных материалов и оборудования</w:t>
            </w:r>
          </w:p>
          <w:p w14:paraId="313851EB" w14:textId="77777777" w:rsidR="00945FFD" w:rsidRPr="00D75A91" w:rsidRDefault="00894A6E" w:rsidP="00945FFD">
            <w:pPr>
              <w:widowControl w:val="0"/>
              <w:tabs>
                <w:tab w:val="left" w:pos="1134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>Получение давальческого материала представителем Подрядчика осуществляется на складе Заказчика, расположенного по адресу: г.Тобольск, ул. Базарная площад</w:t>
            </w:r>
            <w:r w:rsidRPr="00D75A91">
              <w:rPr>
                <w:sz w:val="24"/>
                <w:szCs w:val="24"/>
              </w:rPr>
              <w:t>ь, 18, центральный склад, при предъявлении надлежащим образом оформленной доверенности на получение давальческого материала.</w:t>
            </w:r>
          </w:p>
          <w:p w14:paraId="313851EC" w14:textId="77777777" w:rsidR="00945FFD" w:rsidRPr="00D75A91" w:rsidRDefault="00894A6E" w:rsidP="00945F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>Подрядчик обязуется в момент приемки давальческих материалов Заказчика проверить внешнее состояние и незамедлительно уведомить Зака</w:t>
            </w:r>
            <w:r w:rsidRPr="00D75A91">
              <w:rPr>
                <w:sz w:val="24"/>
                <w:szCs w:val="24"/>
              </w:rPr>
              <w:t>зчика о любом случае несоответствия. В случае обнаружения несоответствия давальческих материалов, представленных Заказчиком, государственными стандартами и техническими условиями, Подрядчик обязан незамедлительно известить об этом Заказчика и согласовать с</w:t>
            </w:r>
            <w:r w:rsidRPr="00D75A91">
              <w:rPr>
                <w:sz w:val="24"/>
                <w:szCs w:val="24"/>
              </w:rPr>
              <w:t xml:space="preserve"> последним срок, в течение которого Заказчик должен произвести их замену.</w:t>
            </w:r>
          </w:p>
          <w:p w14:paraId="313851ED" w14:textId="77777777" w:rsidR="00945FFD" w:rsidRPr="00D75A91" w:rsidRDefault="00894A6E" w:rsidP="00945FFD">
            <w:pPr>
              <w:widowControl w:val="0"/>
              <w:tabs>
                <w:tab w:val="left" w:pos="1134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>Погрузка, перевозка, разгрузка, складирование и охрана полученного давальческого материала осуществляются Подрядчиком самостоятельно, за свой счет и дополнительно Заказчиком не возме</w:t>
            </w:r>
            <w:r w:rsidRPr="00D75A91">
              <w:rPr>
                <w:sz w:val="24"/>
                <w:szCs w:val="24"/>
              </w:rPr>
              <w:t>щаются.</w:t>
            </w:r>
          </w:p>
          <w:p w14:paraId="313851EE" w14:textId="77777777" w:rsidR="00945FFD" w:rsidRPr="00D75A91" w:rsidRDefault="00894A6E" w:rsidP="00945FFD">
            <w:pPr>
              <w:widowControl w:val="0"/>
              <w:tabs>
                <w:tab w:val="left" w:pos="1134"/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5A91">
              <w:rPr>
                <w:sz w:val="24"/>
                <w:szCs w:val="24"/>
              </w:rPr>
              <w:t>Все поставляемые материалы, изделия и оборудование должны быть промаркированы и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Заказчи</w:t>
            </w:r>
            <w:r w:rsidRPr="00D75A91">
              <w:rPr>
                <w:sz w:val="24"/>
                <w:szCs w:val="24"/>
              </w:rPr>
              <w:t xml:space="preserve">ком Подрядчику незамедлительно. </w:t>
            </w:r>
          </w:p>
        </w:tc>
      </w:tr>
      <w:tr w:rsidR="00C4193D" w14:paraId="313851FE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F0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14:paraId="313851F1" w14:textId="77777777" w:rsidR="00945FFD" w:rsidRPr="00271840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90573">
              <w:rPr>
                <w:b/>
                <w:sz w:val="24"/>
                <w:szCs w:val="24"/>
              </w:rPr>
              <w:t>Требования к качеству работ, оказания услуг</w:t>
            </w:r>
          </w:p>
        </w:tc>
        <w:tc>
          <w:tcPr>
            <w:tcW w:w="7654" w:type="dxa"/>
            <w:vAlign w:val="center"/>
          </w:tcPr>
          <w:p w14:paraId="313851F2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Все работы должны выполняться в соответствии с действующими нормативными техническими документами: ГОСТ, СНиП, РД и т.д. приказ* №624 Минрегионразвития от 30.12.2009 г., Градостроительный кодекс, Правилам технической эксплуатации ТС, Приказу Министерства Э</w:t>
            </w:r>
            <w:r w:rsidRPr="005F505B">
              <w:t>нергетики Российской Федерации от 24 марта 2003 г. N 115 «Об утверждении правил технической эксплуатации тепловых энергоустановок», Правилам техники безопасности при эксплуатации тепломеханического оборудования  электростанций и тепловых сетей РД 34.03.201</w:t>
            </w:r>
            <w:r w:rsidRPr="005F505B">
              <w:t xml:space="preserve">-97 (с дополнениями и изменениями по состоянию на 03.04.2000). </w:t>
            </w:r>
          </w:p>
          <w:p w14:paraId="313851F3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Все оказываемые услуги и сопутствующие работы, и оборудование должны соответствовать требованиям нормативно-технических документов:</w:t>
            </w:r>
          </w:p>
          <w:p w14:paraId="313851F4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 xml:space="preserve">ГОСТ 12.1.004-91 – «Пожарная безопасность. Общие </w:t>
            </w:r>
            <w:r w:rsidRPr="005F505B">
              <w:t>требования»;</w:t>
            </w:r>
          </w:p>
          <w:p w14:paraId="313851F5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СП 118.13330.2012– «Общественные здания и сооружения»;</w:t>
            </w:r>
          </w:p>
          <w:p w14:paraId="313851F6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 xml:space="preserve">СНиП 21-01-97 – «Пожарная безопасность зданий и сооружений»; </w:t>
            </w:r>
          </w:p>
          <w:p w14:paraId="313851F7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СанПиН 2.1.2.2645-10 – Санитарно-эпидемиологические требования к условиям проживания в жилых зданиях и помещениях»;</w:t>
            </w:r>
          </w:p>
          <w:p w14:paraId="313851F8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НПБ 88-200</w:t>
            </w:r>
            <w:r w:rsidRPr="005F505B">
              <w:t xml:space="preserve">1 – «Установки по пожаротушению и сигнализации»; </w:t>
            </w:r>
          </w:p>
          <w:p w14:paraId="313851F9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ПБ 12-259-03 – «Правила безопасности систем газораспределения и газопотребления».</w:t>
            </w:r>
          </w:p>
          <w:p w14:paraId="313851FA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При проведении Работ должны выполняться:</w:t>
            </w:r>
          </w:p>
          <w:p w14:paraId="313851FB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Требования нормативных документов и предписаний надзорных органов, требования проти</w:t>
            </w:r>
            <w:r w:rsidRPr="005F505B">
              <w:t>воаварийных и эксплуатационных циркуляров, информационных сообщений и писем заводов-изготовителей;</w:t>
            </w:r>
          </w:p>
          <w:p w14:paraId="313851FC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Техника безопасности в строительстве;</w:t>
            </w:r>
          </w:p>
          <w:p w14:paraId="313851FD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Безопасность труда в строительстве. Часть 1.Общие требования.</w:t>
            </w:r>
          </w:p>
        </w:tc>
      </w:tr>
      <w:tr w:rsidR="00C4193D" w14:paraId="31385206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1FF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14:paraId="31385200" w14:textId="77777777" w:rsidR="00945FFD" w:rsidRPr="00A90573" w:rsidRDefault="00894A6E" w:rsidP="00945FFD">
            <w:pPr>
              <w:spacing w:line="0" w:lineRule="atLeast"/>
              <w:ind w:left="112" w:hanging="112"/>
              <w:contextualSpacing/>
              <w:jc w:val="center"/>
              <w:rPr>
                <w:b/>
                <w:sz w:val="24"/>
                <w:szCs w:val="24"/>
              </w:rPr>
            </w:pPr>
            <w:r w:rsidRPr="00BE59D9">
              <w:rPr>
                <w:b/>
                <w:sz w:val="24"/>
                <w:szCs w:val="24"/>
              </w:rPr>
              <w:t xml:space="preserve">Технический контроль выполнения работ, оказания </w:t>
            </w:r>
            <w:r w:rsidRPr="00BE59D9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7654" w:type="dxa"/>
            <w:vAlign w:val="center"/>
          </w:tcPr>
          <w:p w14:paraId="31385201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Заказчик:</w:t>
            </w:r>
          </w:p>
          <w:p w14:paraId="31385202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Осуществляет технический надзор и контроль за выполнением Подрядчиком работ, их ходом и качеством, соблюдением сроков выполнения работ, осуществляет контроль за качеством используемых Подрядчиком материалов, изделий, оборудования, не вмешив</w:t>
            </w:r>
            <w:r w:rsidRPr="005F505B">
              <w:t>аясь при этом в хозяйственную деятельность Подрядчика.</w:t>
            </w:r>
          </w:p>
          <w:p w14:paraId="31385203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 xml:space="preserve">Определяет лиц, непосредственно участвующих в техническом надзоре и контроле за ходом выполнения Подрядчиком работ и (или) участвующих в сдаче-приемке выполненных работ по настоящему Договору, которые </w:t>
            </w:r>
            <w:r w:rsidRPr="005F505B">
              <w:t>несут предусмотренную законодательством ответственность за качество проведенного технического контроля. Определение таких лиц происходит путем издания соответствующего приказа руководителем Заказчика.</w:t>
            </w:r>
          </w:p>
          <w:p w14:paraId="31385204" w14:textId="77777777" w:rsidR="00945FFD" w:rsidRPr="005F505B" w:rsidRDefault="00894A6E" w:rsidP="00945FFD">
            <w:pPr>
              <w:pStyle w:val="aa"/>
              <w:ind w:firstLine="0"/>
            </w:pPr>
            <w:r w:rsidRPr="005F505B">
              <w:t>Подрядчик:</w:t>
            </w:r>
          </w:p>
          <w:p w14:paraId="31385205" w14:textId="77777777" w:rsidR="00945FFD" w:rsidRPr="00BE59D9" w:rsidRDefault="00894A6E" w:rsidP="00945FFD">
            <w:pPr>
              <w:pStyle w:val="aa"/>
              <w:ind w:firstLine="0"/>
              <w:rPr>
                <w:sz w:val="22"/>
                <w:szCs w:val="22"/>
              </w:rPr>
            </w:pPr>
            <w:r w:rsidRPr="005F505B">
              <w:t>Осуществляет поэтапную фотофиксацию выполнен</w:t>
            </w:r>
            <w:r w:rsidRPr="005F505B">
              <w:t>ия работ на объекте с привязкой к адресу и указанием даты проведения работ.</w:t>
            </w:r>
          </w:p>
        </w:tc>
      </w:tr>
      <w:tr w:rsidR="00C4193D" w14:paraId="31385212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207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14:paraId="31385208" w14:textId="77777777" w:rsidR="00945FFD" w:rsidRPr="00B02B9B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71840">
              <w:rPr>
                <w:b/>
                <w:sz w:val="24"/>
                <w:szCs w:val="24"/>
              </w:rPr>
              <w:t>Выполнение подготовительных работ</w:t>
            </w:r>
          </w:p>
        </w:tc>
        <w:tc>
          <w:tcPr>
            <w:tcW w:w="7654" w:type="dxa"/>
            <w:vAlign w:val="center"/>
          </w:tcPr>
          <w:p w14:paraId="31385209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До начала выполнения работ Подрядчик обязан:</w:t>
            </w:r>
          </w:p>
          <w:p w14:paraId="3138520A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- укомплектовать и привести в исправленное состояние инструменты, приспособления и подъемно-тран</w:t>
            </w:r>
            <w:r w:rsidRPr="005F505B">
              <w:rPr>
                <w:sz w:val="24"/>
                <w:szCs w:val="24"/>
              </w:rPr>
              <w:t>спортные механизмы, отвечающие характеру выполняемых работ в соответствии с требованиями «Правил безопасности при работе с инструментами и приспособлениями», ГОСТ, ТУ и других нормативных документов;</w:t>
            </w:r>
          </w:p>
          <w:p w14:paraId="3138520B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 xml:space="preserve">- пройти вводный инструктаж в службе охраны труда и </w:t>
            </w:r>
            <w:r w:rsidRPr="005F505B">
              <w:rPr>
                <w:sz w:val="24"/>
                <w:szCs w:val="24"/>
              </w:rPr>
              <w:t>производственного контроля Заказчика с обязательной отметкой о прохождении в журнале регистрации вводного инструктажа и оформлением Акта допуска на объект в течение 3 (трех) рабочих дней с момента подписания договора;</w:t>
            </w:r>
          </w:p>
          <w:p w14:paraId="3138520C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- подготовить и согласовать с Заказчик</w:t>
            </w:r>
            <w:r w:rsidRPr="005F505B">
              <w:rPr>
                <w:sz w:val="24"/>
                <w:szCs w:val="24"/>
              </w:rPr>
              <w:t>ом проект производства работ (ППР) в течение 5 (пяти) рабочих дней с момента подписания договора;</w:t>
            </w:r>
          </w:p>
          <w:p w14:paraId="3138520D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color w:val="000000"/>
                <w:sz w:val="24"/>
                <w:szCs w:val="24"/>
              </w:rPr>
              <w:t>- оформить и согласовать с Заказчиком Акт передачи объекта Заказчиком Подрядной организации в течение 7 (</w:t>
            </w:r>
            <w:r w:rsidRPr="005F505B">
              <w:rPr>
                <w:i/>
                <w:color w:val="000000"/>
                <w:sz w:val="24"/>
                <w:szCs w:val="24"/>
              </w:rPr>
              <w:t>семи</w:t>
            </w:r>
            <w:r w:rsidRPr="005F505B">
              <w:rPr>
                <w:color w:val="000000"/>
                <w:sz w:val="24"/>
                <w:szCs w:val="24"/>
              </w:rPr>
              <w:t>) рабочих дней с момента подписания договора;</w:t>
            </w:r>
          </w:p>
          <w:p w14:paraId="3138520E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- подготовить площадки для складирования и хранения используемых материалов в соответствии с требованиями НТД и инструкций по эксплуатации, согласовать их при необходимости с администрацией г.Тобольска, сообщить месторасположение площадок складирования Зак</w:t>
            </w:r>
            <w:r w:rsidRPr="005F505B">
              <w:rPr>
                <w:sz w:val="24"/>
                <w:szCs w:val="24"/>
              </w:rPr>
              <w:t>азчику в течение 10 (десяти) календарных дней с момента подписания договора;</w:t>
            </w:r>
          </w:p>
          <w:p w14:paraId="3138520F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- обеспечить входной контроль материалов по наличию и соответствию требованиям, с участием представителя Заказчика;</w:t>
            </w:r>
          </w:p>
          <w:p w14:paraId="31385210" w14:textId="77777777" w:rsidR="00945FFD" w:rsidRPr="005F505B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>- в течение 3 (трех) рабочих дней с момента подписания договора</w:t>
            </w:r>
            <w:r w:rsidRPr="005F505B">
              <w:rPr>
                <w:sz w:val="24"/>
                <w:szCs w:val="24"/>
              </w:rPr>
              <w:t xml:space="preserve"> предоставить заказчику списки лиц, назначенных ответственными руководителями работ, производителями работ и членами бригады, а также график дежурных на выходные (праздничные) дни с указанием контактной информации;</w:t>
            </w:r>
          </w:p>
          <w:p w14:paraId="31385211" w14:textId="77777777" w:rsidR="00945FFD" w:rsidRPr="00B02527" w:rsidRDefault="00894A6E" w:rsidP="00945FFD">
            <w:pPr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 w:rsidRPr="005F505B">
              <w:rPr>
                <w:sz w:val="24"/>
                <w:szCs w:val="24"/>
              </w:rPr>
              <w:t xml:space="preserve">- подготовить территорию для обеспечения </w:t>
            </w:r>
            <w:r w:rsidRPr="005F505B">
              <w:rPr>
                <w:sz w:val="24"/>
                <w:szCs w:val="24"/>
              </w:rPr>
              <w:t>безопасного производства работ – выставить ограждение, освещение, вывесить соответствующие знаки безопасности и дорожные знаки в течение 5 (пяти) рабочих дней с момента подписания Акта передачи объекта Заказчиком Подрядной организации, но не позднее даты н</w:t>
            </w:r>
            <w:r w:rsidRPr="005F505B">
              <w:rPr>
                <w:sz w:val="24"/>
                <w:szCs w:val="24"/>
              </w:rPr>
              <w:t>ачала производства работ.</w:t>
            </w:r>
          </w:p>
        </w:tc>
      </w:tr>
      <w:tr w:rsidR="00C4193D" w14:paraId="31385216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213" w14:textId="77777777" w:rsidR="00945FFD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14:paraId="31385214" w14:textId="77777777" w:rsidR="00945FFD" w:rsidRPr="00271840" w:rsidRDefault="00894A6E" w:rsidP="00945F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6E18">
              <w:rPr>
                <w:b/>
                <w:sz w:val="24"/>
                <w:szCs w:val="24"/>
              </w:rPr>
              <w:t>Необходимость организации постоянного или временного участка ремонтной организации</w:t>
            </w:r>
          </w:p>
        </w:tc>
        <w:tc>
          <w:tcPr>
            <w:tcW w:w="7654" w:type="dxa"/>
            <w:vAlign w:val="center"/>
          </w:tcPr>
          <w:p w14:paraId="31385215" w14:textId="77777777" w:rsidR="00945FFD" w:rsidRPr="00BE59D9" w:rsidRDefault="00894A6E" w:rsidP="00945FFD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Подрядчик организовывает необходимые условия труда и отдыха персонала для выполнения работ на Объекте в соответствии с требованиями охраны тру</w:t>
            </w:r>
            <w:r w:rsidRPr="00BE59D9">
              <w:rPr>
                <w:sz w:val="24"/>
                <w:szCs w:val="24"/>
              </w:rPr>
              <w:t>да, санитарных правил и норм, и другими требованиями Законодательства РФ.</w:t>
            </w:r>
          </w:p>
        </w:tc>
      </w:tr>
      <w:tr w:rsidR="00C4193D" w14:paraId="3138521C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217" w14:textId="77777777" w:rsidR="00945FFD" w:rsidRPr="00271840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14:paraId="31385218" w14:textId="77777777" w:rsidR="00945FFD" w:rsidRPr="008A33C2" w:rsidRDefault="00894A6E" w:rsidP="00945F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окончания работ</w:t>
            </w:r>
          </w:p>
        </w:tc>
        <w:tc>
          <w:tcPr>
            <w:tcW w:w="7654" w:type="dxa"/>
            <w:vAlign w:val="center"/>
          </w:tcPr>
          <w:p w14:paraId="31385219" w14:textId="77777777" w:rsidR="00945FFD" w:rsidRPr="00000494" w:rsidRDefault="00894A6E" w:rsidP="00945FF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 w:rsidRPr="00000494">
              <w:rPr>
                <w:rFonts w:cs="Times New Roman"/>
                <w:szCs w:val="24"/>
              </w:rPr>
              <w:t xml:space="preserve">Выполнение полного объема работ в соответствии с Локальным сметным расчетом и Техническим заданием, с подписанием акта приемки объекта после проведения </w:t>
            </w:r>
            <w:r w:rsidRPr="00000494">
              <w:rPr>
                <w:rFonts w:cs="Times New Roman"/>
                <w:szCs w:val="24"/>
              </w:rPr>
              <w:t>ремонта.</w:t>
            </w:r>
          </w:p>
          <w:p w14:paraId="3138521A" w14:textId="77777777" w:rsidR="00945FFD" w:rsidRPr="00000494" w:rsidRDefault="00894A6E" w:rsidP="00945FF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 w:rsidRPr="00000494">
              <w:rPr>
                <w:rFonts w:cs="Times New Roman"/>
                <w:szCs w:val="24"/>
              </w:rPr>
              <w:t>Получение Заказчиком от Подрядчика:</w:t>
            </w:r>
          </w:p>
          <w:p w14:paraId="3138521B" w14:textId="77777777" w:rsidR="00945FFD" w:rsidRDefault="00894A6E" w:rsidP="00945F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000494">
              <w:rPr>
                <w:snapToGrid/>
                <w:color w:val="000000"/>
                <w:sz w:val="24"/>
                <w:szCs w:val="24"/>
              </w:rPr>
              <w:t xml:space="preserve">Оформленной, пронумерованной и прошнурованной исполнительной документации в объеме и в соответствии с требованиями Приказа Ростехнадзора от 26.12.2006 №1128 «Об утверждении и </w:t>
            </w:r>
            <w:r w:rsidRPr="00000494">
              <w:rPr>
                <w:color w:val="000000"/>
                <w:sz w:val="24"/>
                <w:szCs w:val="24"/>
              </w:rPr>
              <w:t>введении в действие Требований к сос</w:t>
            </w:r>
            <w:r w:rsidRPr="00000494">
              <w:rPr>
                <w:color w:val="000000"/>
                <w:sz w:val="24"/>
                <w:szCs w:val="24"/>
              </w:rPr>
              <w:t>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</w:t>
            </w:r>
            <w:r w:rsidRPr="00000494">
              <w:rPr>
                <w:color w:val="000000"/>
                <w:sz w:val="24"/>
                <w:szCs w:val="24"/>
              </w:rPr>
              <w:t>беспечения» в количестве 2 (</w:t>
            </w:r>
            <w:r w:rsidRPr="00000494">
              <w:rPr>
                <w:i/>
                <w:color w:val="000000"/>
                <w:sz w:val="24"/>
                <w:szCs w:val="24"/>
              </w:rPr>
              <w:t>двух</w:t>
            </w:r>
            <w:r w:rsidRPr="00000494">
              <w:rPr>
                <w:color w:val="000000"/>
                <w:sz w:val="24"/>
                <w:szCs w:val="24"/>
              </w:rPr>
              <w:t xml:space="preserve">) экземпляров и на электронном носителе в формате </w:t>
            </w:r>
            <w:r w:rsidRPr="00000494">
              <w:rPr>
                <w:color w:val="000000"/>
                <w:sz w:val="24"/>
                <w:szCs w:val="24"/>
                <w:lang w:val="en-US"/>
              </w:rPr>
              <w:t>PDF</w:t>
            </w:r>
            <w:r w:rsidRPr="00000494">
              <w:rPr>
                <w:color w:val="000000"/>
                <w:sz w:val="24"/>
                <w:szCs w:val="24"/>
              </w:rPr>
              <w:t>, а так 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0CDF">
              <w:rPr>
                <w:color w:val="000000"/>
                <w:sz w:val="24"/>
                <w:szCs w:val="24"/>
              </w:rPr>
              <w:t>документации, указанной в п.8 настоящего Технического задания.</w:t>
            </w:r>
          </w:p>
        </w:tc>
      </w:tr>
      <w:tr w:rsidR="00C4193D" w14:paraId="31385222" w14:textId="77777777" w:rsidTr="00F6036F">
        <w:trPr>
          <w:trHeight w:val="537"/>
          <w:jc w:val="center"/>
        </w:trPr>
        <w:tc>
          <w:tcPr>
            <w:tcW w:w="631" w:type="dxa"/>
            <w:vAlign w:val="center"/>
          </w:tcPr>
          <w:p w14:paraId="3138521D" w14:textId="77777777" w:rsidR="00945FFD" w:rsidRPr="00271840" w:rsidRDefault="00894A6E" w:rsidP="00945FFD">
            <w:pPr>
              <w:spacing w:line="0" w:lineRule="atLeast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vAlign w:val="center"/>
          </w:tcPr>
          <w:p w14:paraId="3138521E" w14:textId="77777777" w:rsidR="00945FFD" w:rsidRPr="00271840" w:rsidRDefault="00894A6E" w:rsidP="00945F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1840">
              <w:rPr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7654" w:type="dxa"/>
            <w:vAlign w:val="center"/>
          </w:tcPr>
          <w:p w14:paraId="3138521F" w14:textId="77777777" w:rsidR="00945FFD" w:rsidRPr="00D75A91" w:rsidRDefault="00894A6E" w:rsidP="00945FFD">
            <w:pPr>
              <w:pStyle w:val="a7"/>
              <w:numPr>
                <w:ilvl w:val="0"/>
                <w:numId w:val="30"/>
              </w:numPr>
              <w:tabs>
                <w:tab w:val="left" w:pos="457"/>
              </w:tabs>
              <w:ind w:left="0" w:firstLine="0"/>
              <w:jc w:val="both"/>
              <w:rPr>
                <w:szCs w:val="24"/>
              </w:rPr>
            </w:pPr>
            <w:r w:rsidRPr="00D75A91">
              <w:rPr>
                <w:szCs w:val="24"/>
              </w:rPr>
              <w:t xml:space="preserve">Гарантийный срок на выполняемые работы составляет 5 (пять) лет со </w:t>
            </w:r>
            <w:r w:rsidRPr="00D75A91">
              <w:rPr>
                <w:szCs w:val="24"/>
              </w:rPr>
              <w:t>дня ввода Объекта в эксплуатацию.</w:t>
            </w:r>
          </w:p>
          <w:p w14:paraId="31385220" w14:textId="77777777" w:rsidR="00945FFD" w:rsidRPr="00D75A91" w:rsidRDefault="00894A6E" w:rsidP="00945FFD">
            <w:pPr>
              <w:pStyle w:val="a7"/>
              <w:numPr>
                <w:ilvl w:val="0"/>
                <w:numId w:val="30"/>
              </w:numPr>
              <w:tabs>
                <w:tab w:val="left" w:pos="457"/>
              </w:tabs>
              <w:ind w:left="0" w:firstLine="0"/>
              <w:jc w:val="both"/>
              <w:rPr>
                <w:szCs w:val="24"/>
              </w:rPr>
            </w:pPr>
            <w:r w:rsidRPr="00D75A91">
              <w:rPr>
                <w:szCs w:val="24"/>
              </w:rPr>
              <w:t>Гарантийный срок на применяемые материалы и оборудование определяется в соответствии со сроком, установленным заводом-производителем, но не может быть менее 5 (пяти) лет.</w:t>
            </w:r>
          </w:p>
          <w:p w14:paraId="31385221" w14:textId="77777777" w:rsidR="00945FFD" w:rsidRPr="00D75A91" w:rsidRDefault="00894A6E" w:rsidP="00945FFD">
            <w:pPr>
              <w:pStyle w:val="a7"/>
              <w:numPr>
                <w:ilvl w:val="0"/>
                <w:numId w:val="30"/>
              </w:numPr>
              <w:tabs>
                <w:tab w:val="left" w:pos="457"/>
              </w:tabs>
              <w:ind w:left="0" w:firstLine="0"/>
              <w:jc w:val="both"/>
              <w:rPr>
                <w:szCs w:val="24"/>
              </w:rPr>
            </w:pPr>
            <w:r w:rsidRPr="00D75A91">
              <w:rPr>
                <w:szCs w:val="24"/>
              </w:rPr>
              <w:t>Гарантия качества распространяется на все составляю</w:t>
            </w:r>
            <w:r w:rsidRPr="00D75A91">
              <w:rPr>
                <w:szCs w:val="24"/>
              </w:rPr>
              <w:t xml:space="preserve">щие результаты работ. Гарантийный срок продлевается на период устранения недостатков Подрядчиком, в случае обнаружения таковых Заказчиком. В случае если в период действия гарантийного срока законом или иным правовым актом будет установлен более длительный </w:t>
            </w:r>
            <w:r w:rsidRPr="00D75A91">
              <w:rPr>
                <w:szCs w:val="24"/>
              </w:rPr>
              <w:t>срок по сравнению с гарантийным сроком, предусмотренным настоящим пунктом, гарантийный срок будет считаться  продленным на соответствующий период.</w:t>
            </w:r>
          </w:p>
        </w:tc>
      </w:tr>
    </w:tbl>
    <w:p w14:paraId="31385223" w14:textId="77777777" w:rsidR="00DB3CD0" w:rsidRDefault="00894A6E" w:rsidP="00BA0628">
      <w:pPr>
        <w:spacing w:line="240" w:lineRule="auto"/>
        <w:ind w:firstLine="0"/>
        <w:jc w:val="left"/>
        <w:rPr>
          <w:sz w:val="22"/>
          <w:szCs w:val="22"/>
        </w:rPr>
      </w:pPr>
    </w:p>
    <w:p w14:paraId="31385224" w14:textId="77777777" w:rsidR="00DB3CD0" w:rsidRDefault="00894A6E" w:rsidP="00BA0628">
      <w:pPr>
        <w:spacing w:line="240" w:lineRule="auto"/>
        <w:ind w:firstLine="0"/>
        <w:jc w:val="left"/>
        <w:rPr>
          <w:sz w:val="22"/>
          <w:szCs w:val="22"/>
        </w:rPr>
      </w:pPr>
    </w:p>
    <w:p w14:paraId="31385225" w14:textId="77777777" w:rsidR="00DB3CD0" w:rsidRDefault="00894A6E" w:rsidP="00BA0628">
      <w:pPr>
        <w:spacing w:line="240" w:lineRule="auto"/>
        <w:ind w:firstLine="0"/>
        <w:jc w:val="left"/>
        <w:rPr>
          <w:sz w:val="22"/>
          <w:szCs w:val="22"/>
        </w:rPr>
      </w:pPr>
    </w:p>
    <w:p w14:paraId="31385226" w14:textId="77777777" w:rsidR="00BA0628" w:rsidRDefault="00894A6E" w:rsidP="00BA062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Начальник службы </w:t>
      </w:r>
      <w:r w:rsidRPr="003F6B5F">
        <w:rPr>
          <w:sz w:val="22"/>
          <w:szCs w:val="22"/>
        </w:rPr>
        <w:t>по ремонту и капитальному</w:t>
      </w:r>
    </w:p>
    <w:p w14:paraId="31385227" w14:textId="77777777" w:rsidR="00D75A91" w:rsidRPr="00D75A91" w:rsidRDefault="00894A6E" w:rsidP="00BA0628">
      <w:pPr>
        <w:spacing w:line="240" w:lineRule="auto"/>
        <w:ind w:firstLine="0"/>
        <w:rPr>
          <w:b/>
          <w:sz w:val="24"/>
          <w:szCs w:val="24"/>
        </w:rPr>
      </w:pPr>
      <w:r w:rsidRPr="003F6B5F">
        <w:rPr>
          <w:sz w:val="22"/>
          <w:szCs w:val="22"/>
        </w:rPr>
        <w:t>строительству управления</w:t>
      </w:r>
      <w:r>
        <w:rPr>
          <w:sz w:val="22"/>
          <w:szCs w:val="22"/>
        </w:rPr>
        <w:t xml:space="preserve"> </w:t>
      </w:r>
      <w:r w:rsidRPr="003F6B5F">
        <w:rPr>
          <w:sz w:val="22"/>
          <w:szCs w:val="22"/>
        </w:rPr>
        <w:t>по коммунальному комплексу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А. В. Миков</w:t>
      </w:r>
    </w:p>
    <w:p w14:paraId="31385228" w14:textId="77777777" w:rsidR="00D75A91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9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A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B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C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D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E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2F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0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1" w14:textId="77777777" w:rsidR="000F77B2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2" w14:textId="77777777" w:rsidR="000F77B2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3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4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5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6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7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8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9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A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B" w14:textId="77777777" w:rsidR="001D0CDF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C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D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E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3F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0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1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2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3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4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5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6" w14:textId="77777777" w:rsidR="00DB3CD0" w:rsidRDefault="00894A6E" w:rsidP="00D75A91">
      <w:pPr>
        <w:spacing w:line="240" w:lineRule="auto"/>
        <w:ind w:firstLine="0"/>
        <w:rPr>
          <w:b/>
          <w:sz w:val="22"/>
          <w:szCs w:val="22"/>
        </w:rPr>
      </w:pPr>
    </w:p>
    <w:p w14:paraId="31385247" w14:textId="77777777" w:rsidR="00D75A91" w:rsidRPr="005736DC" w:rsidRDefault="00894A6E" w:rsidP="00D75A91">
      <w:pPr>
        <w:spacing w:line="240" w:lineRule="auto"/>
        <w:ind w:firstLine="0"/>
        <w:rPr>
          <w:b/>
          <w:sz w:val="20"/>
        </w:rPr>
      </w:pPr>
      <w:r w:rsidRPr="005736DC">
        <w:rPr>
          <w:b/>
          <w:sz w:val="20"/>
        </w:rPr>
        <w:t>Исполнитель:</w:t>
      </w:r>
    </w:p>
    <w:p w14:paraId="31385248" w14:textId="77777777" w:rsidR="00D75A91" w:rsidRPr="005736DC" w:rsidRDefault="00894A6E" w:rsidP="00D75A91">
      <w:pPr>
        <w:spacing w:line="240" w:lineRule="auto"/>
        <w:ind w:firstLine="0"/>
        <w:rPr>
          <w:sz w:val="20"/>
        </w:rPr>
      </w:pPr>
      <w:r w:rsidRPr="005736DC">
        <w:rPr>
          <w:sz w:val="20"/>
        </w:rPr>
        <w:t>Инженер</w:t>
      </w:r>
      <w:r>
        <w:rPr>
          <w:sz w:val="20"/>
        </w:rPr>
        <w:t xml:space="preserve"> Курманова Ю.Н.</w:t>
      </w:r>
      <w:r w:rsidRPr="005736DC">
        <w:rPr>
          <w:sz w:val="20"/>
        </w:rPr>
        <w:t xml:space="preserve"> </w:t>
      </w:r>
    </w:p>
    <w:sectPr w:rsidR="00D75A91" w:rsidRPr="005736DC" w:rsidSect="00DB3CD0">
      <w:footerReference w:type="default" r:id="rId8"/>
      <w:pgSz w:w="11906" w:h="16838" w:code="9"/>
      <w:pgMar w:top="1134" w:right="851" w:bottom="851" w:left="1134" w:header="28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524F" w14:textId="77777777" w:rsidR="00000000" w:rsidRDefault="00894A6E">
      <w:pPr>
        <w:spacing w:line="240" w:lineRule="auto"/>
      </w:pPr>
      <w:r>
        <w:separator/>
      </w:r>
    </w:p>
  </w:endnote>
  <w:endnote w:type="continuationSeparator" w:id="0">
    <w:p w14:paraId="31385251" w14:textId="77777777" w:rsidR="00000000" w:rsidRDefault="00894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5249" w14:textId="77777777" w:rsidR="00193F91" w:rsidRDefault="00894A6E">
    <w:pPr>
      <w:pStyle w:val="a3"/>
      <w:jc w:val="center"/>
    </w:pPr>
  </w:p>
  <w:p w14:paraId="3138524A" w14:textId="77777777" w:rsidR="00193F91" w:rsidRDefault="00894A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524B" w14:textId="77777777" w:rsidR="00000000" w:rsidRDefault="00894A6E">
      <w:pPr>
        <w:spacing w:line="240" w:lineRule="auto"/>
      </w:pPr>
      <w:r>
        <w:separator/>
      </w:r>
    </w:p>
  </w:footnote>
  <w:footnote w:type="continuationSeparator" w:id="0">
    <w:p w14:paraId="3138524D" w14:textId="77777777" w:rsidR="00000000" w:rsidRDefault="00894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48C"/>
    <w:multiLevelType w:val="hybridMultilevel"/>
    <w:tmpl w:val="2624B750"/>
    <w:lvl w:ilvl="0" w:tplc="466E5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E406A34" w:tentative="1">
      <w:start w:val="1"/>
      <w:numFmt w:val="lowerLetter"/>
      <w:lvlText w:val="%2."/>
      <w:lvlJc w:val="left"/>
      <w:pPr>
        <w:ind w:left="1114" w:hanging="360"/>
      </w:pPr>
    </w:lvl>
    <w:lvl w:ilvl="2" w:tplc="B8DED04A" w:tentative="1">
      <w:start w:val="1"/>
      <w:numFmt w:val="lowerRoman"/>
      <w:lvlText w:val="%3."/>
      <w:lvlJc w:val="right"/>
      <w:pPr>
        <w:ind w:left="1834" w:hanging="180"/>
      </w:pPr>
    </w:lvl>
    <w:lvl w:ilvl="3" w:tplc="42A2BE7C" w:tentative="1">
      <w:start w:val="1"/>
      <w:numFmt w:val="decimal"/>
      <w:lvlText w:val="%4."/>
      <w:lvlJc w:val="left"/>
      <w:pPr>
        <w:ind w:left="2554" w:hanging="360"/>
      </w:pPr>
    </w:lvl>
    <w:lvl w:ilvl="4" w:tplc="10B8B362" w:tentative="1">
      <w:start w:val="1"/>
      <w:numFmt w:val="lowerLetter"/>
      <w:lvlText w:val="%5."/>
      <w:lvlJc w:val="left"/>
      <w:pPr>
        <w:ind w:left="3274" w:hanging="360"/>
      </w:pPr>
    </w:lvl>
    <w:lvl w:ilvl="5" w:tplc="40A45CA4" w:tentative="1">
      <w:start w:val="1"/>
      <w:numFmt w:val="lowerRoman"/>
      <w:lvlText w:val="%6."/>
      <w:lvlJc w:val="right"/>
      <w:pPr>
        <w:ind w:left="3994" w:hanging="180"/>
      </w:pPr>
    </w:lvl>
    <w:lvl w:ilvl="6" w:tplc="7AF2F8EA" w:tentative="1">
      <w:start w:val="1"/>
      <w:numFmt w:val="decimal"/>
      <w:lvlText w:val="%7."/>
      <w:lvlJc w:val="left"/>
      <w:pPr>
        <w:ind w:left="4714" w:hanging="360"/>
      </w:pPr>
    </w:lvl>
    <w:lvl w:ilvl="7" w:tplc="F3082BEA" w:tentative="1">
      <w:start w:val="1"/>
      <w:numFmt w:val="lowerLetter"/>
      <w:lvlText w:val="%8."/>
      <w:lvlJc w:val="left"/>
      <w:pPr>
        <w:ind w:left="5434" w:hanging="360"/>
      </w:pPr>
    </w:lvl>
    <w:lvl w:ilvl="8" w:tplc="12A47FD6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5A4557"/>
    <w:multiLevelType w:val="hybridMultilevel"/>
    <w:tmpl w:val="42B482AE"/>
    <w:lvl w:ilvl="0" w:tplc="E9D08D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37BA5A72" w:tentative="1">
      <w:start w:val="1"/>
      <w:numFmt w:val="lowerLetter"/>
      <w:lvlText w:val="%2."/>
      <w:lvlJc w:val="left"/>
      <w:pPr>
        <w:ind w:left="1110" w:hanging="360"/>
      </w:pPr>
    </w:lvl>
    <w:lvl w:ilvl="2" w:tplc="273463B4" w:tentative="1">
      <w:start w:val="1"/>
      <w:numFmt w:val="lowerRoman"/>
      <w:lvlText w:val="%3."/>
      <w:lvlJc w:val="right"/>
      <w:pPr>
        <w:ind w:left="1830" w:hanging="180"/>
      </w:pPr>
    </w:lvl>
    <w:lvl w:ilvl="3" w:tplc="827079C0" w:tentative="1">
      <w:start w:val="1"/>
      <w:numFmt w:val="decimal"/>
      <w:lvlText w:val="%4."/>
      <w:lvlJc w:val="left"/>
      <w:pPr>
        <w:ind w:left="2550" w:hanging="360"/>
      </w:pPr>
    </w:lvl>
    <w:lvl w:ilvl="4" w:tplc="5D38953A" w:tentative="1">
      <w:start w:val="1"/>
      <w:numFmt w:val="lowerLetter"/>
      <w:lvlText w:val="%5."/>
      <w:lvlJc w:val="left"/>
      <w:pPr>
        <w:ind w:left="3270" w:hanging="360"/>
      </w:pPr>
    </w:lvl>
    <w:lvl w:ilvl="5" w:tplc="78525EAE" w:tentative="1">
      <w:start w:val="1"/>
      <w:numFmt w:val="lowerRoman"/>
      <w:lvlText w:val="%6."/>
      <w:lvlJc w:val="right"/>
      <w:pPr>
        <w:ind w:left="3990" w:hanging="180"/>
      </w:pPr>
    </w:lvl>
    <w:lvl w:ilvl="6" w:tplc="D77431F0" w:tentative="1">
      <w:start w:val="1"/>
      <w:numFmt w:val="decimal"/>
      <w:lvlText w:val="%7."/>
      <w:lvlJc w:val="left"/>
      <w:pPr>
        <w:ind w:left="4710" w:hanging="360"/>
      </w:pPr>
    </w:lvl>
    <w:lvl w:ilvl="7" w:tplc="46A228AA" w:tentative="1">
      <w:start w:val="1"/>
      <w:numFmt w:val="lowerLetter"/>
      <w:lvlText w:val="%8."/>
      <w:lvlJc w:val="left"/>
      <w:pPr>
        <w:ind w:left="5430" w:hanging="360"/>
      </w:pPr>
    </w:lvl>
    <w:lvl w:ilvl="8" w:tplc="4EC07ECC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F40063"/>
    <w:multiLevelType w:val="hybridMultilevel"/>
    <w:tmpl w:val="786AE7E8"/>
    <w:lvl w:ilvl="0" w:tplc="AE64B14E">
      <w:start w:val="5"/>
      <w:numFmt w:val="decimal"/>
      <w:lvlText w:val="%1."/>
      <w:lvlJc w:val="left"/>
      <w:pPr>
        <w:ind w:left="720" w:hanging="360"/>
      </w:pPr>
    </w:lvl>
    <w:lvl w:ilvl="1" w:tplc="8C2CE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C7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65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6B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25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AF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63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6B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F2299"/>
    <w:multiLevelType w:val="hybridMultilevel"/>
    <w:tmpl w:val="C9FC65D6"/>
    <w:lvl w:ilvl="0" w:tplc="68DADAC0">
      <w:start w:val="1"/>
      <w:numFmt w:val="decimal"/>
      <w:lvlText w:val="%1."/>
      <w:lvlJc w:val="left"/>
      <w:pPr>
        <w:ind w:left="720" w:hanging="360"/>
      </w:pPr>
    </w:lvl>
    <w:lvl w:ilvl="1" w:tplc="94A4D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6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A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C7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8E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2A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65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4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0555"/>
    <w:multiLevelType w:val="hybridMultilevel"/>
    <w:tmpl w:val="76BA477C"/>
    <w:lvl w:ilvl="0" w:tplc="96DAD8AA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4"/>
      </w:rPr>
    </w:lvl>
    <w:lvl w:ilvl="1" w:tplc="8B5244F2" w:tentative="1">
      <w:start w:val="1"/>
      <w:numFmt w:val="lowerLetter"/>
      <w:lvlText w:val="%2."/>
      <w:lvlJc w:val="left"/>
      <w:pPr>
        <w:ind w:left="1440" w:hanging="360"/>
      </w:pPr>
    </w:lvl>
    <w:lvl w:ilvl="2" w:tplc="4C00F3B8" w:tentative="1">
      <w:start w:val="1"/>
      <w:numFmt w:val="lowerRoman"/>
      <w:lvlText w:val="%3."/>
      <w:lvlJc w:val="right"/>
      <w:pPr>
        <w:ind w:left="2160" w:hanging="180"/>
      </w:pPr>
    </w:lvl>
    <w:lvl w:ilvl="3" w:tplc="8B92EC5C" w:tentative="1">
      <w:start w:val="1"/>
      <w:numFmt w:val="decimal"/>
      <w:lvlText w:val="%4."/>
      <w:lvlJc w:val="left"/>
      <w:pPr>
        <w:ind w:left="2880" w:hanging="360"/>
      </w:pPr>
    </w:lvl>
    <w:lvl w:ilvl="4" w:tplc="26CCEBC4" w:tentative="1">
      <w:start w:val="1"/>
      <w:numFmt w:val="lowerLetter"/>
      <w:lvlText w:val="%5."/>
      <w:lvlJc w:val="left"/>
      <w:pPr>
        <w:ind w:left="3600" w:hanging="360"/>
      </w:pPr>
    </w:lvl>
    <w:lvl w:ilvl="5" w:tplc="7494C944" w:tentative="1">
      <w:start w:val="1"/>
      <w:numFmt w:val="lowerRoman"/>
      <w:lvlText w:val="%6."/>
      <w:lvlJc w:val="right"/>
      <w:pPr>
        <w:ind w:left="4320" w:hanging="180"/>
      </w:pPr>
    </w:lvl>
    <w:lvl w:ilvl="6" w:tplc="C4080260" w:tentative="1">
      <w:start w:val="1"/>
      <w:numFmt w:val="decimal"/>
      <w:lvlText w:val="%7."/>
      <w:lvlJc w:val="left"/>
      <w:pPr>
        <w:ind w:left="5040" w:hanging="360"/>
      </w:pPr>
    </w:lvl>
    <w:lvl w:ilvl="7" w:tplc="696842E4" w:tentative="1">
      <w:start w:val="1"/>
      <w:numFmt w:val="lowerLetter"/>
      <w:lvlText w:val="%8."/>
      <w:lvlJc w:val="left"/>
      <w:pPr>
        <w:ind w:left="5760" w:hanging="360"/>
      </w:pPr>
    </w:lvl>
    <w:lvl w:ilvl="8" w:tplc="991AF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7C79"/>
    <w:multiLevelType w:val="hybridMultilevel"/>
    <w:tmpl w:val="35205B8A"/>
    <w:lvl w:ilvl="0" w:tplc="1200EFF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796243C2" w:tentative="1">
      <w:start w:val="1"/>
      <w:numFmt w:val="lowerLetter"/>
      <w:lvlText w:val="%2."/>
      <w:lvlJc w:val="left"/>
      <w:pPr>
        <w:ind w:left="1440" w:hanging="360"/>
      </w:pPr>
    </w:lvl>
    <w:lvl w:ilvl="2" w:tplc="D50E1F7C" w:tentative="1">
      <w:start w:val="1"/>
      <w:numFmt w:val="lowerRoman"/>
      <w:lvlText w:val="%3."/>
      <w:lvlJc w:val="right"/>
      <w:pPr>
        <w:ind w:left="2160" w:hanging="180"/>
      </w:pPr>
    </w:lvl>
    <w:lvl w:ilvl="3" w:tplc="4B3A6FC8" w:tentative="1">
      <w:start w:val="1"/>
      <w:numFmt w:val="decimal"/>
      <w:lvlText w:val="%4."/>
      <w:lvlJc w:val="left"/>
      <w:pPr>
        <w:ind w:left="2880" w:hanging="360"/>
      </w:pPr>
    </w:lvl>
    <w:lvl w:ilvl="4" w:tplc="CE82FEE0" w:tentative="1">
      <w:start w:val="1"/>
      <w:numFmt w:val="lowerLetter"/>
      <w:lvlText w:val="%5."/>
      <w:lvlJc w:val="left"/>
      <w:pPr>
        <w:ind w:left="3600" w:hanging="360"/>
      </w:pPr>
    </w:lvl>
    <w:lvl w:ilvl="5" w:tplc="769E0034" w:tentative="1">
      <w:start w:val="1"/>
      <w:numFmt w:val="lowerRoman"/>
      <w:lvlText w:val="%6."/>
      <w:lvlJc w:val="right"/>
      <w:pPr>
        <w:ind w:left="4320" w:hanging="180"/>
      </w:pPr>
    </w:lvl>
    <w:lvl w:ilvl="6" w:tplc="0B26EA6C" w:tentative="1">
      <w:start w:val="1"/>
      <w:numFmt w:val="decimal"/>
      <w:lvlText w:val="%7."/>
      <w:lvlJc w:val="left"/>
      <w:pPr>
        <w:ind w:left="5040" w:hanging="360"/>
      </w:pPr>
    </w:lvl>
    <w:lvl w:ilvl="7" w:tplc="F664DD5E" w:tentative="1">
      <w:start w:val="1"/>
      <w:numFmt w:val="lowerLetter"/>
      <w:lvlText w:val="%8."/>
      <w:lvlJc w:val="left"/>
      <w:pPr>
        <w:ind w:left="5760" w:hanging="360"/>
      </w:pPr>
    </w:lvl>
    <w:lvl w:ilvl="8" w:tplc="09B82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799"/>
    <w:multiLevelType w:val="multilevel"/>
    <w:tmpl w:val="73EED44C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00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E1405D"/>
    <w:multiLevelType w:val="hybridMultilevel"/>
    <w:tmpl w:val="075CD76A"/>
    <w:lvl w:ilvl="0" w:tplc="3F38B38C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766A2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28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84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D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01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82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C9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A7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40F"/>
    <w:multiLevelType w:val="hybridMultilevel"/>
    <w:tmpl w:val="C5FA82DA"/>
    <w:lvl w:ilvl="0" w:tplc="AF201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6043A2" w:tentative="1">
      <w:start w:val="1"/>
      <w:numFmt w:val="lowerLetter"/>
      <w:lvlText w:val="%2."/>
      <w:lvlJc w:val="left"/>
      <w:pPr>
        <w:ind w:left="1080" w:hanging="360"/>
      </w:pPr>
    </w:lvl>
    <w:lvl w:ilvl="2" w:tplc="280E25D4" w:tentative="1">
      <w:start w:val="1"/>
      <w:numFmt w:val="lowerRoman"/>
      <w:lvlText w:val="%3."/>
      <w:lvlJc w:val="right"/>
      <w:pPr>
        <w:ind w:left="1800" w:hanging="180"/>
      </w:pPr>
    </w:lvl>
    <w:lvl w:ilvl="3" w:tplc="7F9E3AB0" w:tentative="1">
      <w:start w:val="1"/>
      <w:numFmt w:val="decimal"/>
      <w:lvlText w:val="%4."/>
      <w:lvlJc w:val="left"/>
      <w:pPr>
        <w:ind w:left="2520" w:hanging="360"/>
      </w:pPr>
    </w:lvl>
    <w:lvl w:ilvl="4" w:tplc="E996D174" w:tentative="1">
      <w:start w:val="1"/>
      <w:numFmt w:val="lowerLetter"/>
      <w:lvlText w:val="%5."/>
      <w:lvlJc w:val="left"/>
      <w:pPr>
        <w:ind w:left="3240" w:hanging="360"/>
      </w:pPr>
    </w:lvl>
    <w:lvl w:ilvl="5" w:tplc="D01AEE98" w:tentative="1">
      <w:start w:val="1"/>
      <w:numFmt w:val="lowerRoman"/>
      <w:lvlText w:val="%6."/>
      <w:lvlJc w:val="right"/>
      <w:pPr>
        <w:ind w:left="3960" w:hanging="180"/>
      </w:pPr>
    </w:lvl>
    <w:lvl w:ilvl="6" w:tplc="EF669B66" w:tentative="1">
      <w:start w:val="1"/>
      <w:numFmt w:val="decimal"/>
      <w:lvlText w:val="%7."/>
      <w:lvlJc w:val="left"/>
      <w:pPr>
        <w:ind w:left="4680" w:hanging="360"/>
      </w:pPr>
    </w:lvl>
    <w:lvl w:ilvl="7" w:tplc="3DFEC6EA" w:tentative="1">
      <w:start w:val="1"/>
      <w:numFmt w:val="lowerLetter"/>
      <w:lvlText w:val="%8."/>
      <w:lvlJc w:val="left"/>
      <w:pPr>
        <w:ind w:left="5400" w:hanging="360"/>
      </w:pPr>
    </w:lvl>
    <w:lvl w:ilvl="8" w:tplc="BCF0D1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A7165"/>
    <w:multiLevelType w:val="hybridMultilevel"/>
    <w:tmpl w:val="C5FA82DA"/>
    <w:lvl w:ilvl="0" w:tplc="9E220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0AF910" w:tentative="1">
      <w:start w:val="1"/>
      <w:numFmt w:val="lowerLetter"/>
      <w:lvlText w:val="%2."/>
      <w:lvlJc w:val="left"/>
      <w:pPr>
        <w:ind w:left="1080" w:hanging="360"/>
      </w:pPr>
    </w:lvl>
    <w:lvl w:ilvl="2" w:tplc="96BC290C" w:tentative="1">
      <w:start w:val="1"/>
      <w:numFmt w:val="lowerRoman"/>
      <w:lvlText w:val="%3."/>
      <w:lvlJc w:val="right"/>
      <w:pPr>
        <w:ind w:left="1800" w:hanging="180"/>
      </w:pPr>
    </w:lvl>
    <w:lvl w:ilvl="3" w:tplc="2CE4AB36" w:tentative="1">
      <w:start w:val="1"/>
      <w:numFmt w:val="decimal"/>
      <w:lvlText w:val="%4."/>
      <w:lvlJc w:val="left"/>
      <w:pPr>
        <w:ind w:left="2520" w:hanging="360"/>
      </w:pPr>
    </w:lvl>
    <w:lvl w:ilvl="4" w:tplc="E41EE558" w:tentative="1">
      <w:start w:val="1"/>
      <w:numFmt w:val="lowerLetter"/>
      <w:lvlText w:val="%5."/>
      <w:lvlJc w:val="left"/>
      <w:pPr>
        <w:ind w:left="3240" w:hanging="360"/>
      </w:pPr>
    </w:lvl>
    <w:lvl w:ilvl="5" w:tplc="0BFE561E" w:tentative="1">
      <w:start w:val="1"/>
      <w:numFmt w:val="lowerRoman"/>
      <w:lvlText w:val="%6."/>
      <w:lvlJc w:val="right"/>
      <w:pPr>
        <w:ind w:left="3960" w:hanging="180"/>
      </w:pPr>
    </w:lvl>
    <w:lvl w:ilvl="6" w:tplc="3EFEFA0A" w:tentative="1">
      <w:start w:val="1"/>
      <w:numFmt w:val="decimal"/>
      <w:lvlText w:val="%7."/>
      <w:lvlJc w:val="left"/>
      <w:pPr>
        <w:ind w:left="4680" w:hanging="360"/>
      </w:pPr>
    </w:lvl>
    <w:lvl w:ilvl="7" w:tplc="1DA4A312" w:tentative="1">
      <w:start w:val="1"/>
      <w:numFmt w:val="lowerLetter"/>
      <w:lvlText w:val="%8."/>
      <w:lvlJc w:val="left"/>
      <w:pPr>
        <w:ind w:left="5400" w:hanging="360"/>
      </w:pPr>
    </w:lvl>
    <w:lvl w:ilvl="8" w:tplc="81EE03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C1644"/>
    <w:multiLevelType w:val="hybridMultilevel"/>
    <w:tmpl w:val="9BA8FF04"/>
    <w:lvl w:ilvl="0" w:tplc="3094F47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BCC0D52" w:tentative="1">
      <w:start w:val="1"/>
      <w:numFmt w:val="lowerLetter"/>
      <w:lvlText w:val="%2."/>
      <w:lvlJc w:val="left"/>
      <w:pPr>
        <w:ind w:left="1800" w:hanging="360"/>
      </w:pPr>
    </w:lvl>
    <w:lvl w:ilvl="2" w:tplc="7D5C9962" w:tentative="1">
      <w:start w:val="1"/>
      <w:numFmt w:val="lowerRoman"/>
      <w:lvlText w:val="%3."/>
      <w:lvlJc w:val="right"/>
      <w:pPr>
        <w:ind w:left="2520" w:hanging="180"/>
      </w:pPr>
    </w:lvl>
    <w:lvl w:ilvl="3" w:tplc="EEFA8C36" w:tentative="1">
      <w:start w:val="1"/>
      <w:numFmt w:val="decimal"/>
      <w:lvlText w:val="%4."/>
      <w:lvlJc w:val="left"/>
      <w:pPr>
        <w:ind w:left="3240" w:hanging="360"/>
      </w:pPr>
    </w:lvl>
    <w:lvl w:ilvl="4" w:tplc="5A20EFF8" w:tentative="1">
      <w:start w:val="1"/>
      <w:numFmt w:val="lowerLetter"/>
      <w:lvlText w:val="%5."/>
      <w:lvlJc w:val="left"/>
      <w:pPr>
        <w:ind w:left="3960" w:hanging="360"/>
      </w:pPr>
    </w:lvl>
    <w:lvl w:ilvl="5" w:tplc="7F30F448" w:tentative="1">
      <w:start w:val="1"/>
      <w:numFmt w:val="lowerRoman"/>
      <w:lvlText w:val="%6."/>
      <w:lvlJc w:val="right"/>
      <w:pPr>
        <w:ind w:left="4680" w:hanging="180"/>
      </w:pPr>
    </w:lvl>
    <w:lvl w:ilvl="6" w:tplc="0276BD6E" w:tentative="1">
      <w:start w:val="1"/>
      <w:numFmt w:val="decimal"/>
      <w:lvlText w:val="%7."/>
      <w:lvlJc w:val="left"/>
      <w:pPr>
        <w:ind w:left="5400" w:hanging="360"/>
      </w:pPr>
    </w:lvl>
    <w:lvl w:ilvl="7" w:tplc="94AE4004" w:tentative="1">
      <w:start w:val="1"/>
      <w:numFmt w:val="lowerLetter"/>
      <w:lvlText w:val="%8."/>
      <w:lvlJc w:val="left"/>
      <w:pPr>
        <w:ind w:left="6120" w:hanging="360"/>
      </w:pPr>
    </w:lvl>
    <w:lvl w:ilvl="8" w:tplc="56A202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C7233"/>
    <w:multiLevelType w:val="hybridMultilevel"/>
    <w:tmpl w:val="B1A82F38"/>
    <w:lvl w:ilvl="0" w:tplc="2672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0BB0A" w:tentative="1">
      <w:start w:val="1"/>
      <w:numFmt w:val="lowerLetter"/>
      <w:lvlText w:val="%2."/>
      <w:lvlJc w:val="left"/>
      <w:pPr>
        <w:ind w:left="1440" w:hanging="360"/>
      </w:pPr>
    </w:lvl>
    <w:lvl w:ilvl="2" w:tplc="1F5683B6" w:tentative="1">
      <w:start w:val="1"/>
      <w:numFmt w:val="lowerRoman"/>
      <w:lvlText w:val="%3."/>
      <w:lvlJc w:val="right"/>
      <w:pPr>
        <w:ind w:left="2160" w:hanging="180"/>
      </w:pPr>
    </w:lvl>
    <w:lvl w:ilvl="3" w:tplc="6DF27EE8" w:tentative="1">
      <w:start w:val="1"/>
      <w:numFmt w:val="decimal"/>
      <w:lvlText w:val="%4."/>
      <w:lvlJc w:val="left"/>
      <w:pPr>
        <w:ind w:left="2880" w:hanging="360"/>
      </w:pPr>
    </w:lvl>
    <w:lvl w:ilvl="4" w:tplc="2FC88D70" w:tentative="1">
      <w:start w:val="1"/>
      <w:numFmt w:val="lowerLetter"/>
      <w:lvlText w:val="%5."/>
      <w:lvlJc w:val="left"/>
      <w:pPr>
        <w:ind w:left="3600" w:hanging="360"/>
      </w:pPr>
    </w:lvl>
    <w:lvl w:ilvl="5" w:tplc="80245FBC" w:tentative="1">
      <w:start w:val="1"/>
      <w:numFmt w:val="lowerRoman"/>
      <w:lvlText w:val="%6."/>
      <w:lvlJc w:val="right"/>
      <w:pPr>
        <w:ind w:left="4320" w:hanging="180"/>
      </w:pPr>
    </w:lvl>
    <w:lvl w:ilvl="6" w:tplc="026670E4" w:tentative="1">
      <w:start w:val="1"/>
      <w:numFmt w:val="decimal"/>
      <w:lvlText w:val="%7."/>
      <w:lvlJc w:val="left"/>
      <w:pPr>
        <w:ind w:left="5040" w:hanging="360"/>
      </w:pPr>
    </w:lvl>
    <w:lvl w:ilvl="7" w:tplc="5AEA383E" w:tentative="1">
      <w:start w:val="1"/>
      <w:numFmt w:val="lowerLetter"/>
      <w:lvlText w:val="%8."/>
      <w:lvlJc w:val="left"/>
      <w:pPr>
        <w:ind w:left="5760" w:hanging="360"/>
      </w:pPr>
    </w:lvl>
    <w:lvl w:ilvl="8" w:tplc="F08A6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65B1"/>
    <w:multiLevelType w:val="hybridMultilevel"/>
    <w:tmpl w:val="70BA1950"/>
    <w:lvl w:ilvl="0" w:tplc="E9FAB936">
      <w:start w:val="1"/>
      <w:numFmt w:val="decimal"/>
      <w:lvlText w:val="%1."/>
      <w:lvlJc w:val="left"/>
      <w:pPr>
        <w:ind w:left="1080" w:hanging="360"/>
      </w:pPr>
    </w:lvl>
    <w:lvl w:ilvl="1" w:tplc="C97637A2" w:tentative="1">
      <w:start w:val="1"/>
      <w:numFmt w:val="lowerLetter"/>
      <w:lvlText w:val="%2."/>
      <w:lvlJc w:val="left"/>
      <w:pPr>
        <w:ind w:left="1800" w:hanging="360"/>
      </w:pPr>
    </w:lvl>
    <w:lvl w:ilvl="2" w:tplc="9CA265CE" w:tentative="1">
      <w:start w:val="1"/>
      <w:numFmt w:val="lowerRoman"/>
      <w:lvlText w:val="%3."/>
      <w:lvlJc w:val="right"/>
      <w:pPr>
        <w:ind w:left="2520" w:hanging="180"/>
      </w:pPr>
    </w:lvl>
    <w:lvl w:ilvl="3" w:tplc="0E82CD4A" w:tentative="1">
      <w:start w:val="1"/>
      <w:numFmt w:val="decimal"/>
      <w:lvlText w:val="%4."/>
      <w:lvlJc w:val="left"/>
      <w:pPr>
        <w:ind w:left="3240" w:hanging="360"/>
      </w:pPr>
    </w:lvl>
    <w:lvl w:ilvl="4" w:tplc="49080946" w:tentative="1">
      <w:start w:val="1"/>
      <w:numFmt w:val="lowerLetter"/>
      <w:lvlText w:val="%5."/>
      <w:lvlJc w:val="left"/>
      <w:pPr>
        <w:ind w:left="3960" w:hanging="360"/>
      </w:pPr>
    </w:lvl>
    <w:lvl w:ilvl="5" w:tplc="3DE27336" w:tentative="1">
      <w:start w:val="1"/>
      <w:numFmt w:val="lowerRoman"/>
      <w:lvlText w:val="%6."/>
      <w:lvlJc w:val="right"/>
      <w:pPr>
        <w:ind w:left="4680" w:hanging="180"/>
      </w:pPr>
    </w:lvl>
    <w:lvl w:ilvl="6" w:tplc="73A61A86" w:tentative="1">
      <w:start w:val="1"/>
      <w:numFmt w:val="decimal"/>
      <w:lvlText w:val="%7."/>
      <w:lvlJc w:val="left"/>
      <w:pPr>
        <w:ind w:left="5400" w:hanging="360"/>
      </w:pPr>
    </w:lvl>
    <w:lvl w:ilvl="7" w:tplc="0346EC56" w:tentative="1">
      <w:start w:val="1"/>
      <w:numFmt w:val="lowerLetter"/>
      <w:lvlText w:val="%8."/>
      <w:lvlJc w:val="left"/>
      <w:pPr>
        <w:ind w:left="6120" w:hanging="360"/>
      </w:pPr>
    </w:lvl>
    <w:lvl w:ilvl="8" w:tplc="3124A4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17A61"/>
    <w:multiLevelType w:val="hybridMultilevel"/>
    <w:tmpl w:val="A81E16AE"/>
    <w:lvl w:ilvl="0" w:tplc="824C0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AA9C2" w:tentative="1">
      <w:start w:val="1"/>
      <w:numFmt w:val="lowerLetter"/>
      <w:lvlText w:val="%2."/>
      <w:lvlJc w:val="left"/>
      <w:pPr>
        <w:ind w:left="1440" w:hanging="360"/>
      </w:pPr>
    </w:lvl>
    <w:lvl w:ilvl="2" w:tplc="1F345708" w:tentative="1">
      <w:start w:val="1"/>
      <w:numFmt w:val="lowerRoman"/>
      <w:lvlText w:val="%3."/>
      <w:lvlJc w:val="right"/>
      <w:pPr>
        <w:ind w:left="2160" w:hanging="180"/>
      </w:pPr>
    </w:lvl>
    <w:lvl w:ilvl="3" w:tplc="5ECEA02C" w:tentative="1">
      <w:start w:val="1"/>
      <w:numFmt w:val="decimal"/>
      <w:lvlText w:val="%4."/>
      <w:lvlJc w:val="left"/>
      <w:pPr>
        <w:ind w:left="2880" w:hanging="360"/>
      </w:pPr>
    </w:lvl>
    <w:lvl w:ilvl="4" w:tplc="5CC8BB62" w:tentative="1">
      <w:start w:val="1"/>
      <w:numFmt w:val="lowerLetter"/>
      <w:lvlText w:val="%5."/>
      <w:lvlJc w:val="left"/>
      <w:pPr>
        <w:ind w:left="3600" w:hanging="360"/>
      </w:pPr>
    </w:lvl>
    <w:lvl w:ilvl="5" w:tplc="51767C26" w:tentative="1">
      <w:start w:val="1"/>
      <w:numFmt w:val="lowerRoman"/>
      <w:lvlText w:val="%6."/>
      <w:lvlJc w:val="right"/>
      <w:pPr>
        <w:ind w:left="4320" w:hanging="180"/>
      </w:pPr>
    </w:lvl>
    <w:lvl w:ilvl="6" w:tplc="5CFCA6E0" w:tentative="1">
      <w:start w:val="1"/>
      <w:numFmt w:val="decimal"/>
      <w:lvlText w:val="%7."/>
      <w:lvlJc w:val="left"/>
      <w:pPr>
        <w:ind w:left="5040" w:hanging="360"/>
      </w:pPr>
    </w:lvl>
    <w:lvl w:ilvl="7" w:tplc="7F9CFE14" w:tentative="1">
      <w:start w:val="1"/>
      <w:numFmt w:val="lowerLetter"/>
      <w:lvlText w:val="%8."/>
      <w:lvlJc w:val="left"/>
      <w:pPr>
        <w:ind w:left="5760" w:hanging="360"/>
      </w:pPr>
    </w:lvl>
    <w:lvl w:ilvl="8" w:tplc="CC4AC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3558C"/>
    <w:multiLevelType w:val="hybridMultilevel"/>
    <w:tmpl w:val="74C8BD00"/>
    <w:lvl w:ilvl="0" w:tplc="348C3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226F2" w:tentative="1">
      <w:start w:val="1"/>
      <w:numFmt w:val="lowerLetter"/>
      <w:lvlText w:val="%2."/>
      <w:lvlJc w:val="left"/>
      <w:pPr>
        <w:ind w:left="1440" w:hanging="360"/>
      </w:pPr>
    </w:lvl>
    <w:lvl w:ilvl="2" w:tplc="56CADB1A" w:tentative="1">
      <w:start w:val="1"/>
      <w:numFmt w:val="lowerRoman"/>
      <w:lvlText w:val="%3."/>
      <w:lvlJc w:val="right"/>
      <w:pPr>
        <w:ind w:left="2160" w:hanging="180"/>
      </w:pPr>
    </w:lvl>
    <w:lvl w:ilvl="3" w:tplc="0A663DD4" w:tentative="1">
      <w:start w:val="1"/>
      <w:numFmt w:val="decimal"/>
      <w:lvlText w:val="%4."/>
      <w:lvlJc w:val="left"/>
      <w:pPr>
        <w:ind w:left="2880" w:hanging="360"/>
      </w:pPr>
    </w:lvl>
    <w:lvl w:ilvl="4" w:tplc="5C3E0EF4" w:tentative="1">
      <w:start w:val="1"/>
      <w:numFmt w:val="lowerLetter"/>
      <w:lvlText w:val="%5."/>
      <w:lvlJc w:val="left"/>
      <w:pPr>
        <w:ind w:left="3600" w:hanging="360"/>
      </w:pPr>
    </w:lvl>
    <w:lvl w:ilvl="5" w:tplc="FC98DF74" w:tentative="1">
      <w:start w:val="1"/>
      <w:numFmt w:val="lowerRoman"/>
      <w:lvlText w:val="%6."/>
      <w:lvlJc w:val="right"/>
      <w:pPr>
        <w:ind w:left="4320" w:hanging="180"/>
      </w:pPr>
    </w:lvl>
    <w:lvl w:ilvl="6" w:tplc="1B26E7CE" w:tentative="1">
      <w:start w:val="1"/>
      <w:numFmt w:val="decimal"/>
      <w:lvlText w:val="%7."/>
      <w:lvlJc w:val="left"/>
      <w:pPr>
        <w:ind w:left="5040" w:hanging="360"/>
      </w:pPr>
    </w:lvl>
    <w:lvl w:ilvl="7" w:tplc="4E0466E4" w:tentative="1">
      <w:start w:val="1"/>
      <w:numFmt w:val="lowerLetter"/>
      <w:lvlText w:val="%8."/>
      <w:lvlJc w:val="left"/>
      <w:pPr>
        <w:ind w:left="5760" w:hanging="360"/>
      </w:pPr>
    </w:lvl>
    <w:lvl w:ilvl="8" w:tplc="C8CA9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10D48"/>
    <w:multiLevelType w:val="hybridMultilevel"/>
    <w:tmpl w:val="343EB6EE"/>
    <w:lvl w:ilvl="0" w:tplc="0292F3B8">
      <w:start w:val="6"/>
      <w:numFmt w:val="decimal"/>
      <w:lvlText w:val="%1."/>
      <w:lvlJc w:val="left"/>
      <w:pPr>
        <w:ind w:left="1080" w:hanging="360"/>
      </w:pPr>
      <w:rPr>
        <w:color w:val="auto"/>
      </w:rPr>
    </w:lvl>
    <w:lvl w:ilvl="1" w:tplc="6BA4F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EC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42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3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E2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A4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EB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40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8638B"/>
    <w:multiLevelType w:val="hybridMultilevel"/>
    <w:tmpl w:val="C9FC65D6"/>
    <w:lvl w:ilvl="0" w:tplc="7DFCC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26696" w:tentative="1">
      <w:start w:val="1"/>
      <w:numFmt w:val="lowerLetter"/>
      <w:lvlText w:val="%2."/>
      <w:lvlJc w:val="left"/>
      <w:pPr>
        <w:ind w:left="1080" w:hanging="360"/>
      </w:pPr>
    </w:lvl>
    <w:lvl w:ilvl="2" w:tplc="E640E102" w:tentative="1">
      <w:start w:val="1"/>
      <w:numFmt w:val="lowerRoman"/>
      <w:lvlText w:val="%3."/>
      <w:lvlJc w:val="right"/>
      <w:pPr>
        <w:ind w:left="1800" w:hanging="180"/>
      </w:pPr>
    </w:lvl>
    <w:lvl w:ilvl="3" w:tplc="CC209AB4" w:tentative="1">
      <w:start w:val="1"/>
      <w:numFmt w:val="decimal"/>
      <w:lvlText w:val="%4."/>
      <w:lvlJc w:val="left"/>
      <w:pPr>
        <w:ind w:left="2520" w:hanging="360"/>
      </w:pPr>
    </w:lvl>
    <w:lvl w:ilvl="4" w:tplc="8B303256" w:tentative="1">
      <w:start w:val="1"/>
      <w:numFmt w:val="lowerLetter"/>
      <w:lvlText w:val="%5."/>
      <w:lvlJc w:val="left"/>
      <w:pPr>
        <w:ind w:left="3240" w:hanging="360"/>
      </w:pPr>
    </w:lvl>
    <w:lvl w:ilvl="5" w:tplc="9348D71A" w:tentative="1">
      <w:start w:val="1"/>
      <w:numFmt w:val="lowerRoman"/>
      <w:lvlText w:val="%6."/>
      <w:lvlJc w:val="right"/>
      <w:pPr>
        <w:ind w:left="3960" w:hanging="180"/>
      </w:pPr>
    </w:lvl>
    <w:lvl w:ilvl="6" w:tplc="B058CAFA" w:tentative="1">
      <w:start w:val="1"/>
      <w:numFmt w:val="decimal"/>
      <w:lvlText w:val="%7."/>
      <w:lvlJc w:val="left"/>
      <w:pPr>
        <w:ind w:left="4680" w:hanging="360"/>
      </w:pPr>
    </w:lvl>
    <w:lvl w:ilvl="7" w:tplc="75D615DA" w:tentative="1">
      <w:start w:val="1"/>
      <w:numFmt w:val="lowerLetter"/>
      <w:lvlText w:val="%8."/>
      <w:lvlJc w:val="left"/>
      <w:pPr>
        <w:ind w:left="5400" w:hanging="360"/>
      </w:pPr>
    </w:lvl>
    <w:lvl w:ilvl="8" w:tplc="A64AE1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E003D"/>
    <w:multiLevelType w:val="hybridMultilevel"/>
    <w:tmpl w:val="C9FC65D6"/>
    <w:lvl w:ilvl="0" w:tplc="D158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4D082" w:tentative="1">
      <w:start w:val="1"/>
      <w:numFmt w:val="lowerLetter"/>
      <w:lvlText w:val="%2."/>
      <w:lvlJc w:val="left"/>
      <w:pPr>
        <w:ind w:left="1440" w:hanging="360"/>
      </w:pPr>
    </w:lvl>
    <w:lvl w:ilvl="2" w:tplc="B9B85D92" w:tentative="1">
      <w:start w:val="1"/>
      <w:numFmt w:val="lowerRoman"/>
      <w:lvlText w:val="%3."/>
      <w:lvlJc w:val="right"/>
      <w:pPr>
        <w:ind w:left="2160" w:hanging="180"/>
      </w:pPr>
    </w:lvl>
    <w:lvl w:ilvl="3" w:tplc="066A5F18" w:tentative="1">
      <w:start w:val="1"/>
      <w:numFmt w:val="decimal"/>
      <w:lvlText w:val="%4."/>
      <w:lvlJc w:val="left"/>
      <w:pPr>
        <w:ind w:left="2880" w:hanging="360"/>
      </w:pPr>
    </w:lvl>
    <w:lvl w:ilvl="4" w:tplc="8E1C705E" w:tentative="1">
      <w:start w:val="1"/>
      <w:numFmt w:val="lowerLetter"/>
      <w:lvlText w:val="%5."/>
      <w:lvlJc w:val="left"/>
      <w:pPr>
        <w:ind w:left="3600" w:hanging="360"/>
      </w:pPr>
    </w:lvl>
    <w:lvl w:ilvl="5" w:tplc="36303EFE" w:tentative="1">
      <w:start w:val="1"/>
      <w:numFmt w:val="lowerRoman"/>
      <w:lvlText w:val="%6."/>
      <w:lvlJc w:val="right"/>
      <w:pPr>
        <w:ind w:left="4320" w:hanging="180"/>
      </w:pPr>
    </w:lvl>
    <w:lvl w:ilvl="6" w:tplc="E662F4D2" w:tentative="1">
      <w:start w:val="1"/>
      <w:numFmt w:val="decimal"/>
      <w:lvlText w:val="%7."/>
      <w:lvlJc w:val="left"/>
      <w:pPr>
        <w:ind w:left="5040" w:hanging="360"/>
      </w:pPr>
    </w:lvl>
    <w:lvl w:ilvl="7" w:tplc="CEA66C5C" w:tentative="1">
      <w:start w:val="1"/>
      <w:numFmt w:val="lowerLetter"/>
      <w:lvlText w:val="%8."/>
      <w:lvlJc w:val="left"/>
      <w:pPr>
        <w:ind w:left="5760" w:hanging="360"/>
      </w:pPr>
    </w:lvl>
    <w:lvl w:ilvl="8" w:tplc="9DA8B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D0ED5"/>
    <w:multiLevelType w:val="hybridMultilevel"/>
    <w:tmpl w:val="194CC10A"/>
    <w:lvl w:ilvl="0" w:tplc="E432F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329464" w:tentative="1">
      <w:start w:val="1"/>
      <w:numFmt w:val="lowerLetter"/>
      <w:lvlText w:val="%2."/>
      <w:lvlJc w:val="left"/>
      <w:pPr>
        <w:ind w:left="1440" w:hanging="360"/>
      </w:pPr>
    </w:lvl>
    <w:lvl w:ilvl="2" w:tplc="6024A48C" w:tentative="1">
      <w:start w:val="1"/>
      <w:numFmt w:val="lowerRoman"/>
      <w:lvlText w:val="%3."/>
      <w:lvlJc w:val="right"/>
      <w:pPr>
        <w:ind w:left="2160" w:hanging="180"/>
      </w:pPr>
    </w:lvl>
    <w:lvl w:ilvl="3" w:tplc="074A0FA4" w:tentative="1">
      <w:start w:val="1"/>
      <w:numFmt w:val="decimal"/>
      <w:lvlText w:val="%4."/>
      <w:lvlJc w:val="left"/>
      <w:pPr>
        <w:ind w:left="2880" w:hanging="360"/>
      </w:pPr>
    </w:lvl>
    <w:lvl w:ilvl="4" w:tplc="8C1EF76C" w:tentative="1">
      <w:start w:val="1"/>
      <w:numFmt w:val="lowerLetter"/>
      <w:lvlText w:val="%5."/>
      <w:lvlJc w:val="left"/>
      <w:pPr>
        <w:ind w:left="3600" w:hanging="360"/>
      </w:pPr>
    </w:lvl>
    <w:lvl w:ilvl="5" w:tplc="946EE57E" w:tentative="1">
      <w:start w:val="1"/>
      <w:numFmt w:val="lowerRoman"/>
      <w:lvlText w:val="%6."/>
      <w:lvlJc w:val="right"/>
      <w:pPr>
        <w:ind w:left="4320" w:hanging="180"/>
      </w:pPr>
    </w:lvl>
    <w:lvl w:ilvl="6" w:tplc="CA940512" w:tentative="1">
      <w:start w:val="1"/>
      <w:numFmt w:val="decimal"/>
      <w:lvlText w:val="%7."/>
      <w:lvlJc w:val="left"/>
      <w:pPr>
        <w:ind w:left="5040" w:hanging="360"/>
      </w:pPr>
    </w:lvl>
    <w:lvl w:ilvl="7" w:tplc="FA425430" w:tentative="1">
      <w:start w:val="1"/>
      <w:numFmt w:val="lowerLetter"/>
      <w:lvlText w:val="%8."/>
      <w:lvlJc w:val="left"/>
      <w:pPr>
        <w:ind w:left="5760" w:hanging="360"/>
      </w:pPr>
    </w:lvl>
    <w:lvl w:ilvl="8" w:tplc="205EF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FCA"/>
    <w:multiLevelType w:val="hybridMultilevel"/>
    <w:tmpl w:val="3D403176"/>
    <w:lvl w:ilvl="0" w:tplc="2B9C4EF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24C487A" w:tentative="1">
      <w:start w:val="1"/>
      <w:numFmt w:val="lowerLetter"/>
      <w:lvlText w:val="%2."/>
      <w:lvlJc w:val="left"/>
      <w:pPr>
        <w:ind w:left="1110" w:hanging="360"/>
      </w:pPr>
    </w:lvl>
    <w:lvl w:ilvl="2" w:tplc="D826E1EE" w:tentative="1">
      <w:start w:val="1"/>
      <w:numFmt w:val="lowerRoman"/>
      <w:lvlText w:val="%3."/>
      <w:lvlJc w:val="right"/>
      <w:pPr>
        <w:ind w:left="1830" w:hanging="180"/>
      </w:pPr>
    </w:lvl>
    <w:lvl w:ilvl="3" w:tplc="1884BE46" w:tentative="1">
      <w:start w:val="1"/>
      <w:numFmt w:val="decimal"/>
      <w:lvlText w:val="%4."/>
      <w:lvlJc w:val="left"/>
      <w:pPr>
        <w:ind w:left="2550" w:hanging="360"/>
      </w:pPr>
    </w:lvl>
    <w:lvl w:ilvl="4" w:tplc="16A89C44" w:tentative="1">
      <w:start w:val="1"/>
      <w:numFmt w:val="lowerLetter"/>
      <w:lvlText w:val="%5."/>
      <w:lvlJc w:val="left"/>
      <w:pPr>
        <w:ind w:left="3270" w:hanging="360"/>
      </w:pPr>
    </w:lvl>
    <w:lvl w:ilvl="5" w:tplc="62DAA1EC" w:tentative="1">
      <w:start w:val="1"/>
      <w:numFmt w:val="lowerRoman"/>
      <w:lvlText w:val="%6."/>
      <w:lvlJc w:val="right"/>
      <w:pPr>
        <w:ind w:left="3990" w:hanging="180"/>
      </w:pPr>
    </w:lvl>
    <w:lvl w:ilvl="6" w:tplc="89587E00" w:tentative="1">
      <w:start w:val="1"/>
      <w:numFmt w:val="decimal"/>
      <w:lvlText w:val="%7."/>
      <w:lvlJc w:val="left"/>
      <w:pPr>
        <w:ind w:left="4710" w:hanging="360"/>
      </w:pPr>
    </w:lvl>
    <w:lvl w:ilvl="7" w:tplc="6714EE4E" w:tentative="1">
      <w:start w:val="1"/>
      <w:numFmt w:val="lowerLetter"/>
      <w:lvlText w:val="%8."/>
      <w:lvlJc w:val="left"/>
      <w:pPr>
        <w:ind w:left="5430" w:hanging="360"/>
      </w:pPr>
    </w:lvl>
    <w:lvl w:ilvl="8" w:tplc="DD5EF004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4B8F6034"/>
    <w:multiLevelType w:val="multilevel"/>
    <w:tmpl w:val="DCAEAF5A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21" w15:restartNumberingAfterBreak="0">
    <w:nsid w:val="522E0316"/>
    <w:multiLevelType w:val="multilevel"/>
    <w:tmpl w:val="BE9C0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02" w:hanging="360"/>
      </w:pPr>
    </w:lvl>
    <w:lvl w:ilvl="2">
      <w:start w:val="1"/>
      <w:numFmt w:val="decimal"/>
      <w:lvlText w:val="%1.%2.%3"/>
      <w:lvlJc w:val="left"/>
      <w:pPr>
        <w:ind w:left="2204" w:hanging="720"/>
      </w:pPr>
    </w:lvl>
    <w:lvl w:ilvl="3">
      <w:start w:val="1"/>
      <w:numFmt w:val="decimal"/>
      <w:lvlText w:val="%1.%2.%3.%4"/>
      <w:lvlJc w:val="left"/>
      <w:pPr>
        <w:ind w:left="2946" w:hanging="720"/>
      </w:pPr>
    </w:lvl>
    <w:lvl w:ilvl="4">
      <w:start w:val="1"/>
      <w:numFmt w:val="decimal"/>
      <w:lvlText w:val="%1.%2.%3.%4.%5"/>
      <w:lvlJc w:val="left"/>
      <w:pPr>
        <w:ind w:left="4048" w:hanging="1080"/>
      </w:pPr>
    </w:lvl>
    <w:lvl w:ilvl="5">
      <w:start w:val="1"/>
      <w:numFmt w:val="decimal"/>
      <w:lvlText w:val="%1.%2.%3.%4.%5.%6"/>
      <w:lvlJc w:val="left"/>
      <w:pPr>
        <w:ind w:left="4790" w:hanging="1080"/>
      </w:pPr>
    </w:lvl>
    <w:lvl w:ilvl="6">
      <w:start w:val="1"/>
      <w:numFmt w:val="decimal"/>
      <w:lvlText w:val="%1.%2.%3.%4.%5.%6.%7"/>
      <w:lvlJc w:val="left"/>
      <w:pPr>
        <w:ind w:left="5892" w:hanging="1440"/>
      </w:pPr>
    </w:lvl>
    <w:lvl w:ilvl="7">
      <w:start w:val="1"/>
      <w:numFmt w:val="decimal"/>
      <w:lvlText w:val="%1.%2.%3.%4.%5.%6.%7.%8"/>
      <w:lvlJc w:val="left"/>
      <w:pPr>
        <w:ind w:left="6634" w:hanging="1440"/>
      </w:pPr>
    </w:lvl>
    <w:lvl w:ilvl="8">
      <w:start w:val="1"/>
      <w:numFmt w:val="decimal"/>
      <w:lvlText w:val="%1.%2.%3.%4.%5.%6.%7.%8.%9"/>
      <w:lvlJc w:val="left"/>
      <w:pPr>
        <w:ind w:left="7376" w:hanging="1440"/>
      </w:pPr>
    </w:lvl>
  </w:abstractNum>
  <w:abstractNum w:abstractNumId="22" w15:restartNumberingAfterBreak="0">
    <w:nsid w:val="55932E82"/>
    <w:multiLevelType w:val="hybridMultilevel"/>
    <w:tmpl w:val="C5FA82DA"/>
    <w:lvl w:ilvl="0" w:tplc="A8A2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9C221E" w:tentative="1">
      <w:start w:val="1"/>
      <w:numFmt w:val="lowerLetter"/>
      <w:lvlText w:val="%2."/>
      <w:lvlJc w:val="left"/>
      <w:pPr>
        <w:ind w:left="1080" w:hanging="360"/>
      </w:pPr>
    </w:lvl>
    <w:lvl w:ilvl="2" w:tplc="34725B42" w:tentative="1">
      <w:start w:val="1"/>
      <w:numFmt w:val="lowerRoman"/>
      <w:lvlText w:val="%3."/>
      <w:lvlJc w:val="right"/>
      <w:pPr>
        <w:ind w:left="1800" w:hanging="180"/>
      </w:pPr>
    </w:lvl>
    <w:lvl w:ilvl="3" w:tplc="7A42C746" w:tentative="1">
      <w:start w:val="1"/>
      <w:numFmt w:val="decimal"/>
      <w:lvlText w:val="%4."/>
      <w:lvlJc w:val="left"/>
      <w:pPr>
        <w:ind w:left="2520" w:hanging="360"/>
      </w:pPr>
    </w:lvl>
    <w:lvl w:ilvl="4" w:tplc="7ABAC988" w:tentative="1">
      <w:start w:val="1"/>
      <w:numFmt w:val="lowerLetter"/>
      <w:lvlText w:val="%5."/>
      <w:lvlJc w:val="left"/>
      <w:pPr>
        <w:ind w:left="3240" w:hanging="360"/>
      </w:pPr>
    </w:lvl>
    <w:lvl w:ilvl="5" w:tplc="E0B2905E" w:tentative="1">
      <w:start w:val="1"/>
      <w:numFmt w:val="lowerRoman"/>
      <w:lvlText w:val="%6."/>
      <w:lvlJc w:val="right"/>
      <w:pPr>
        <w:ind w:left="3960" w:hanging="180"/>
      </w:pPr>
    </w:lvl>
    <w:lvl w:ilvl="6" w:tplc="D62AB256" w:tentative="1">
      <w:start w:val="1"/>
      <w:numFmt w:val="decimal"/>
      <w:lvlText w:val="%7."/>
      <w:lvlJc w:val="left"/>
      <w:pPr>
        <w:ind w:left="4680" w:hanging="360"/>
      </w:pPr>
    </w:lvl>
    <w:lvl w:ilvl="7" w:tplc="212CFD4C" w:tentative="1">
      <w:start w:val="1"/>
      <w:numFmt w:val="lowerLetter"/>
      <w:lvlText w:val="%8."/>
      <w:lvlJc w:val="left"/>
      <w:pPr>
        <w:ind w:left="5400" w:hanging="360"/>
      </w:pPr>
    </w:lvl>
    <w:lvl w:ilvl="8" w:tplc="0B3A1B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56B0A"/>
    <w:multiLevelType w:val="hybridMultilevel"/>
    <w:tmpl w:val="C5FA82DA"/>
    <w:lvl w:ilvl="0" w:tplc="E1BC88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6994F2D8" w:tentative="1">
      <w:start w:val="1"/>
      <w:numFmt w:val="lowerLetter"/>
      <w:lvlText w:val="%2."/>
      <w:lvlJc w:val="left"/>
      <w:pPr>
        <w:ind w:left="1110" w:hanging="360"/>
      </w:pPr>
    </w:lvl>
    <w:lvl w:ilvl="2" w:tplc="13AE5736" w:tentative="1">
      <w:start w:val="1"/>
      <w:numFmt w:val="lowerRoman"/>
      <w:lvlText w:val="%3."/>
      <w:lvlJc w:val="right"/>
      <w:pPr>
        <w:ind w:left="1830" w:hanging="180"/>
      </w:pPr>
    </w:lvl>
    <w:lvl w:ilvl="3" w:tplc="2D1CDBA2" w:tentative="1">
      <w:start w:val="1"/>
      <w:numFmt w:val="decimal"/>
      <w:lvlText w:val="%4."/>
      <w:lvlJc w:val="left"/>
      <w:pPr>
        <w:ind w:left="2550" w:hanging="360"/>
      </w:pPr>
    </w:lvl>
    <w:lvl w:ilvl="4" w:tplc="6E4A7446" w:tentative="1">
      <w:start w:val="1"/>
      <w:numFmt w:val="lowerLetter"/>
      <w:lvlText w:val="%5."/>
      <w:lvlJc w:val="left"/>
      <w:pPr>
        <w:ind w:left="3270" w:hanging="360"/>
      </w:pPr>
    </w:lvl>
    <w:lvl w:ilvl="5" w:tplc="1310A6E8" w:tentative="1">
      <w:start w:val="1"/>
      <w:numFmt w:val="lowerRoman"/>
      <w:lvlText w:val="%6."/>
      <w:lvlJc w:val="right"/>
      <w:pPr>
        <w:ind w:left="3990" w:hanging="180"/>
      </w:pPr>
    </w:lvl>
    <w:lvl w:ilvl="6" w:tplc="891EB33C" w:tentative="1">
      <w:start w:val="1"/>
      <w:numFmt w:val="decimal"/>
      <w:lvlText w:val="%7."/>
      <w:lvlJc w:val="left"/>
      <w:pPr>
        <w:ind w:left="4710" w:hanging="360"/>
      </w:pPr>
    </w:lvl>
    <w:lvl w:ilvl="7" w:tplc="B5E0E4E4" w:tentative="1">
      <w:start w:val="1"/>
      <w:numFmt w:val="lowerLetter"/>
      <w:lvlText w:val="%8."/>
      <w:lvlJc w:val="left"/>
      <w:pPr>
        <w:ind w:left="5430" w:hanging="360"/>
      </w:pPr>
    </w:lvl>
    <w:lvl w:ilvl="8" w:tplc="9618B690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5FC677EA"/>
    <w:multiLevelType w:val="multilevel"/>
    <w:tmpl w:val="9932A2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223302A"/>
    <w:multiLevelType w:val="hybridMultilevel"/>
    <w:tmpl w:val="5D20FE24"/>
    <w:lvl w:ilvl="0" w:tplc="D3FE6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1AED146" w:tentative="1">
      <w:start w:val="1"/>
      <w:numFmt w:val="lowerLetter"/>
      <w:lvlText w:val="%2."/>
      <w:lvlJc w:val="left"/>
      <w:pPr>
        <w:ind w:left="1440" w:hanging="360"/>
      </w:pPr>
    </w:lvl>
    <w:lvl w:ilvl="2" w:tplc="FDF8D06A" w:tentative="1">
      <w:start w:val="1"/>
      <w:numFmt w:val="lowerRoman"/>
      <w:lvlText w:val="%3."/>
      <w:lvlJc w:val="right"/>
      <w:pPr>
        <w:ind w:left="2160" w:hanging="180"/>
      </w:pPr>
    </w:lvl>
    <w:lvl w:ilvl="3" w:tplc="E8CC97CE" w:tentative="1">
      <w:start w:val="1"/>
      <w:numFmt w:val="decimal"/>
      <w:lvlText w:val="%4."/>
      <w:lvlJc w:val="left"/>
      <w:pPr>
        <w:ind w:left="2880" w:hanging="360"/>
      </w:pPr>
    </w:lvl>
    <w:lvl w:ilvl="4" w:tplc="2C2AA464" w:tentative="1">
      <w:start w:val="1"/>
      <w:numFmt w:val="lowerLetter"/>
      <w:lvlText w:val="%5."/>
      <w:lvlJc w:val="left"/>
      <w:pPr>
        <w:ind w:left="3600" w:hanging="360"/>
      </w:pPr>
    </w:lvl>
    <w:lvl w:ilvl="5" w:tplc="3C54E654" w:tentative="1">
      <w:start w:val="1"/>
      <w:numFmt w:val="lowerRoman"/>
      <w:lvlText w:val="%6."/>
      <w:lvlJc w:val="right"/>
      <w:pPr>
        <w:ind w:left="4320" w:hanging="180"/>
      </w:pPr>
    </w:lvl>
    <w:lvl w:ilvl="6" w:tplc="B07C0E10" w:tentative="1">
      <w:start w:val="1"/>
      <w:numFmt w:val="decimal"/>
      <w:lvlText w:val="%7."/>
      <w:lvlJc w:val="left"/>
      <w:pPr>
        <w:ind w:left="5040" w:hanging="360"/>
      </w:pPr>
    </w:lvl>
    <w:lvl w:ilvl="7" w:tplc="CB7C0100" w:tentative="1">
      <w:start w:val="1"/>
      <w:numFmt w:val="lowerLetter"/>
      <w:lvlText w:val="%8."/>
      <w:lvlJc w:val="left"/>
      <w:pPr>
        <w:ind w:left="5760" w:hanging="360"/>
      </w:pPr>
    </w:lvl>
    <w:lvl w:ilvl="8" w:tplc="D6B80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065C1"/>
    <w:multiLevelType w:val="hybridMultilevel"/>
    <w:tmpl w:val="C9FC65D6"/>
    <w:lvl w:ilvl="0" w:tplc="E8D8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8310" w:tentative="1">
      <w:start w:val="1"/>
      <w:numFmt w:val="lowerLetter"/>
      <w:lvlText w:val="%2."/>
      <w:lvlJc w:val="left"/>
      <w:pPr>
        <w:ind w:left="1440" w:hanging="360"/>
      </w:pPr>
    </w:lvl>
    <w:lvl w:ilvl="2" w:tplc="61C8B0E6" w:tentative="1">
      <w:start w:val="1"/>
      <w:numFmt w:val="lowerRoman"/>
      <w:lvlText w:val="%3."/>
      <w:lvlJc w:val="right"/>
      <w:pPr>
        <w:ind w:left="2160" w:hanging="180"/>
      </w:pPr>
    </w:lvl>
    <w:lvl w:ilvl="3" w:tplc="EF16CFA2" w:tentative="1">
      <w:start w:val="1"/>
      <w:numFmt w:val="decimal"/>
      <w:lvlText w:val="%4."/>
      <w:lvlJc w:val="left"/>
      <w:pPr>
        <w:ind w:left="2880" w:hanging="360"/>
      </w:pPr>
    </w:lvl>
    <w:lvl w:ilvl="4" w:tplc="3A94B9A2" w:tentative="1">
      <w:start w:val="1"/>
      <w:numFmt w:val="lowerLetter"/>
      <w:lvlText w:val="%5."/>
      <w:lvlJc w:val="left"/>
      <w:pPr>
        <w:ind w:left="3600" w:hanging="360"/>
      </w:pPr>
    </w:lvl>
    <w:lvl w:ilvl="5" w:tplc="2722B83C" w:tentative="1">
      <w:start w:val="1"/>
      <w:numFmt w:val="lowerRoman"/>
      <w:lvlText w:val="%6."/>
      <w:lvlJc w:val="right"/>
      <w:pPr>
        <w:ind w:left="4320" w:hanging="180"/>
      </w:pPr>
    </w:lvl>
    <w:lvl w:ilvl="6" w:tplc="6B8A2234" w:tentative="1">
      <w:start w:val="1"/>
      <w:numFmt w:val="decimal"/>
      <w:lvlText w:val="%7."/>
      <w:lvlJc w:val="left"/>
      <w:pPr>
        <w:ind w:left="5040" w:hanging="360"/>
      </w:pPr>
    </w:lvl>
    <w:lvl w:ilvl="7" w:tplc="9B909318" w:tentative="1">
      <w:start w:val="1"/>
      <w:numFmt w:val="lowerLetter"/>
      <w:lvlText w:val="%8."/>
      <w:lvlJc w:val="left"/>
      <w:pPr>
        <w:ind w:left="5760" w:hanging="360"/>
      </w:pPr>
    </w:lvl>
    <w:lvl w:ilvl="8" w:tplc="97925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5182"/>
    <w:multiLevelType w:val="hybridMultilevel"/>
    <w:tmpl w:val="4AB8E728"/>
    <w:lvl w:ilvl="0" w:tplc="DD327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ACD04" w:tentative="1">
      <w:start w:val="1"/>
      <w:numFmt w:val="lowerLetter"/>
      <w:lvlText w:val="%2."/>
      <w:lvlJc w:val="left"/>
      <w:pPr>
        <w:ind w:left="1440" w:hanging="360"/>
      </w:pPr>
    </w:lvl>
    <w:lvl w:ilvl="2" w:tplc="C2026DBA" w:tentative="1">
      <w:start w:val="1"/>
      <w:numFmt w:val="lowerRoman"/>
      <w:lvlText w:val="%3."/>
      <w:lvlJc w:val="right"/>
      <w:pPr>
        <w:ind w:left="2160" w:hanging="180"/>
      </w:pPr>
    </w:lvl>
    <w:lvl w:ilvl="3" w:tplc="FB6033B0" w:tentative="1">
      <w:start w:val="1"/>
      <w:numFmt w:val="decimal"/>
      <w:lvlText w:val="%4."/>
      <w:lvlJc w:val="left"/>
      <w:pPr>
        <w:ind w:left="2880" w:hanging="360"/>
      </w:pPr>
    </w:lvl>
    <w:lvl w:ilvl="4" w:tplc="3942E690" w:tentative="1">
      <w:start w:val="1"/>
      <w:numFmt w:val="lowerLetter"/>
      <w:lvlText w:val="%5."/>
      <w:lvlJc w:val="left"/>
      <w:pPr>
        <w:ind w:left="3600" w:hanging="360"/>
      </w:pPr>
    </w:lvl>
    <w:lvl w:ilvl="5" w:tplc="BB54156E" w:tentative="1">
      <w:start w:val="1"/>
      <w:numFmt w:val="lowerRoman"/>
      <w:lvlText w:val="%6."/>
      <w:lvlJc w:val="right"/>
      <w:pPr>
        <w:ind w:left="4320" w:hanging="180"/>
      </w:pPr>
    </w:lvl>
    <w:lvl w:ilvl="6" w:tplc="A1002B58" w:tentative="1">
      <w:start w:val="1"/>
      <w:numFmt w:val="decimal"/>
      <w:lvlText w:val="%7."/>
      <w:lvlJc w:val="left"/>
      <w:pPr>
        <w:ind w:left="5040" w:hanging="360"/>
      </w:pPr>
    </w:lvl>
    <w:lvl w:ilvl="7" w:tplc="3EE2E852" w:tentative="1">
      <w:start w:val="1"/>
      <w:numFmt w:val="lowerLetter"/>
      <w:lvlText w:val="%8."/>
      <w:lvlJc w:val="left"/>
      <w:pPr>
        <w:ind w:left="5760" w:hanging="360"/>
      </w:pPr>
    </w:lvl>
    <w:lvl w:ilvl="8" w:tplc="43CC6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65951"/>
    <w:multiLevelType w:val="hybridMultilevel"/>
    <w:tmpl w:val="6DBEB38C"/>
    <w:lvl w:ilvl="0" w:tplc="7B527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C86C8728" w:tentative="1">
      <w:start w:val="1"/>
      <w:numFmt w:val="lowerLetter"/>
      <w:lvlText w:val="%2."/>
      <w:lvlJc w:val="left"/>
      <w:pPr>
        <w:ind w:left="1440" w:hanging="360"/>
      </w:pPr>
    </w:lvl>
    <w:lvl w:ilvl="2" w:tplc="A186250C" w:tentative="1">
      <w:start w:val="1"/>
      <w:numFmt w:val="lowerRoman"/>
      <w:lvlText w:val="%3."/>
      <w:lvlJc w:val="right"/>
      <w:pPr>
        <w:ind w:left="2160" w:hanging="180"/>
      </w:pPr>
    </w:lvl>
    <w:lvl w:ilvl="3" w:tplc="A6BC2590" w:tentative="1">
      <w:start w:val="1"/>
      <w:numFmt w:val="decimal"/>
      <w:lvlText w:val="%4."/>
      <w:lvlJc w:val="left"/>
      <w:pPr>
        <w:ind w:left="2880" w:hanging="360"/>
      </w:pPr>
    </w:lvl>
    <w:lvl w:ilvl="4" w:tplc="80106DC0" w:tentative="1">
      <w:start w:val="1"/>
      <w:numFmt w:val="lowerLetter"/>
      <w:lvlText w:val="%5."/>
      <w:lvlJc w:val="left"/>
      <w:pPr>
        <w:ind w:left="3600" w:hanging="360"/>
      </w:pPr>
    </w:lvl>
    <w:lvl w:ilvl="5" w:tplc="D438E270" w:tentative="1">
      <w:start w:val="1"/>
      <w:numFmt w:val="lowerRoman"/>
      <w:lvlText w:val="%6."/>
      <w:lvlJc w:val="right"/>
      <w:pPr>
        <w:ind w:left="4320" w:hanging="180"/>
      </w:pPr>
    </w:lvl>
    <w:lvl w:ilvl="6" w:tplc="98289F4A" w:tentative="1">
      <w:start w:val="1"/>
      <w:numFmt w:val="decimal"/>
      <w:lvlText w:val="%7."/>
      <w:lvlJc w:val="left"/>
      <w:pPr>
        <w:ind w:left="5040" w:hanging="360"/>
      </w:pPr>
    </w:lvl>
    <w:lvl w:ilvl="7" w:tplc="7EF613FC" w:tentative="1">
      <w:start w:val="1"/>
      <w:numFmt w:val="lowerLetter"/>
      <w:lvlText w:val="%8."/>
      <w:lvlJc w:val="left"/>
      <w:pPr>
        <w:ind w:left="5760" w:hanging="360"/>
      </w:pPr>
    </w:lvl>
    <w:lvl w:ilvl="8" w:tplc="ECC4B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A06B8"/>
    <w:multiLevelType w:val="multilevel"/>
    <w:tmpl w:val="E0C475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775"/>
        </w:tabs>
        <w:ind w:left="1588" w:hanging="1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335169A"/>
    <w:multiLevelType w:val="hybridMultilevel"/>
    <w:tmpl w:val="BC080ACC"/>
    <w:lvl w:ilvl="0" w:tplc="52A878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64267EDE" w:tentative="1">
      <w:start w:val="1"/>
      <w:numFmt w:val="lowerLetter"/>
      <w:lvlText w:val="%2."/>
      <w:lvlJc w:val="left"/>
      <w:pPr>
        <w:ind w:left="1440" w:hanging="360"/>
      </w:pPr>
    </w:lvl>
    <w:lvl w:ilvl="2" w:tplc="72604562" w:tentative="1">
      <w:start w:val="1"/>
      <w:numFmt w:val="lowerRoman"/>
      <w:lvlText w:val="%3."/>
      <w:lvlJc w:val="right"/>
      <w:pPr>
        <w:ind w:left="2160" w:hanging="180"/>
      </w:pPr>
    </w:lvl>
    <w:lvl w:ilvl="3" w:tplc="247CF226" w:tentative="1">
      <w:start w:val="1"/>
      <w:numFmt w:val="decimal"/>
      <w:lvlText w:val="%4."/>
      <w:lvlJc w:val="left"/>
      <w:pPr>
        <w:ind w:left="2880" w:hanging="360"/>
      </w:pPr>
    </w:lvl>
    <w:lvl w:ilvl="4" w:tplc="4CDE44DE" w:tentative="1">
      <w:start w:val="1"/>
      <w:numFmt w:val="lowerLetter"/>
      <w:lvlText w:val="%5."/>
      <w:lvlJc w:val="left"/>
      <w:pPr>
        <w:ind w:left="3600" w:hanging="360"/>
      </w:pPr>
    </w:lvl>
    <w:lvl w:ilvl="5" w:tplc="5F7EE4FA" w:tentative="1">
      <w:start w:val="1"/>
      <w:numFmt w:val="lowerRoman"/>
      <w:lvlText w:val="%6."/>
      <w:lvlJc w:val="right"/>
      <w:pPr>
        <w:ind w:left="4320" w:hanging="180"/>
      </w:pPr>
    </w:lvl>
    <w:lvl w:ilvl="6" w:tplc="D43CA510" w:tentative="1">
      <w:start w:val="1"/>
      <w:numFmt w:val="decimal"/>
      <w:lvlText w:val="%7."/>
      <w:lvlJc w:val="left"/>
      <w:pPr>
        <w:ind w:left="5040" w:hanging="360"/>
      </w:pPr>
    </w:lvl>
    <w:lvl w:ilvl="7" w:tplc="0160024A" w:tentative="1">
      <w:start w:val="1"/>
      <w:numFmt w:val="lowerLetter"/>
      <w:lvlText w:val="%8."/>
      <w:lvlJc w:val="left"/>
      <w:pPr>
        <w:ind w:left="5760" w:hanging="360"/>
      </w:pPr>
    </w:lvl>
    <w:lvl w:ilvl="8" w:tplc="0AB89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7CD"/>
    <w:multiLevelType w:val="multilevel"/>
    <w:tmpl w:val="AEBC0D4A"/>
    <w:lvl w:ilvl="0">
      <w:start w:val="2"/>
      <w:numFmt w:val="decimal"/>
      <w:lvlText w:val="%1."/>
      <w:lvlJc w:val="left"/>
      <w:pPr>
        <w:ind w:left="366" w:hanging="36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2" w:hanging="3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27"/>
  </w:num>
  <w:num w:numId="5">
    <w:abstractNumId w:val="25"/>
  </w:num>
  <w:num w:numId="6">
    <w:abstractNumId w:val="4"/>
  </w:num>
  <w:num w:numId="7">
    <w:abstractNumId w:val="7"/>
  </w:num>
  <w:num w:numId="8">
    <w:abstractNumId w:val="31"/>
  </w:num>
  <w:num w:numId="9">
    <w:abstractNumId w:val="20"/>
  </w:num>
  <w:num w:numId="10">
    <w:abstractNumId w:val="14"/>
  </w:num>
  <w:num w:numId="11">
    <w:abstractNumId w:val="17"/>
  </w:num>
  <w:num w:numId="12">
    <w:abstractNumId w:val="16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9"/>
  </w:num>
  <w:num w:numId="24">
    <w:abstractNumId w:val="23"/>
  </w:num>
  <w:num w:numId="25">
    <w:abstractNumId w:val="8"/>
  </w:num>
  <w:num w:numId="26">
    <w:abstractNumId w:val="22"/>
  </w:num>
  <w:num w:numId="27">
    <w:abstractNumId w:val="28"/>
  </w:num>
  <w:num w:numId="28">
    <w:abstractNumId w:val="5"/>
  </w:num>
  <w:num w:numId="29">
    <w:abstractNumId w:val="30"/>
  </w:num>
  <w:num w:numId="30">
    <w:abstractNumId w:val="0"/>
  </w:num>
  <w:num w:numId="31">
    <w:abstractNumId w:val="18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D"/>
    <w:rsid w:val="00894A6E"/>
    <w:rsid w:val="00C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851AC"/>
  <w15:docId w15:val="{92AC7BDB-71EC-4792-9480-B92AA41B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302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1EE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451EE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451E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51EE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ConsNonformat">
    <w:name w:val="ConsNonformat"/>
    <w:uiPriority w:val="99"/>
    <w:rsid w:val="00BD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BD476F"/>
    <w:pPr>
      <w:spacing w:line="240" w:lineRule="auto"/>
      <w:ind w:left="720" w:firstLine="0"/>
      <w:contextualSpacing/>
      <w:jc w:val="left"/>
    </w:pPr>
    <w:rPr>
      <w:rFonts w:eastAsiaTheme="minorHAnsi" w:cstheme="minorBidi"/>
      <w:snapToGrid/>
      <w:sz w:val="24"/>
      <w:szCs w:val="22"/>
      <w:lang w:eastAsia="en-US"/>
    </w:rPr>
  </w:style>
  <w:style w:type="character" w:styleId="a9">
    <w:name w:val="Strong"/>
    <w:basedOn w:val="a0"/>
    <w:uiPriority w:val="22"/>
    <w:qFormat/>
    <w:rsid w:val="00BD476F"/>
    <w:rPr>
      <w:b/>
      <w:bCs/>
    </w:rPr>
  </w:style>
  <w:style w:type="paragraph" w:customStyle="1" w:styleId="ConsPlusTitle">
    <w:name w:val="ConsPlusTitle"/>
    <w:uiPriority w:val="99"/>
    <w:rsid w:val="00BD47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2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B670B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00C1D"/>
  </w:style>
  <w:style w:type="paragraph" w:styleId="aa">
    <w:name w:val="No Spacing"/>
    <w:uiPriority w:val="1"/>
    <w:qFormat/>
    <w:rsid w:val="0030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3E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3E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F54E5"/>
    <w:rPr>
      <w:color w:val="456D84"/>
      <w:u w:val="single"/>
    </w:rPr>
  </w:style>
  <w:style w:type="character" w:customStyle="1" w:styleId="ecattext">
    <w:name w:val="ecattext"/>
    <w:basedOn w:val="a0"/>
    <w:rsid w:val="00D346CA"/>
  </w:style>
  <w:style w:type="paragraph" w:styleId="ae">
    <w:name w:val="Balloon Text"/>
    <w:basedOn w:val="a"/>
    <w:link w:val="af"/>
    <w:uiPriority w:val="99"/>
    <w:semiHidden/>
    <w:unhideWhenUsed/>
    <w:rsid w:val="00355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F6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F81D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F09E-E0A2-4924-978E-9F43A04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«Тепло Тюмени»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VPervov</dc:creator>
  <cp:lastModifiedBy>Волчихин Сергей Владимирович</cp:lastModifiedBy>
  <cp:revision>2</cp:revision>
  <cp:lastPrinted>2018-06-14T11:44:00Z</cp:lastPrinted>
  <dcterms:created xsi:type="dcterms:W3CDTF">2018-06-27T08:38:00Z</dcterms:created>
  <dcterms:modified xsi:type="dcterms:W3CDTF">2018-06-27T08:38:00Z</dcterms:modified>
</cp:coreProperties>
</file>