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C" w:rsidRPr="00A44501" w:rsidRDefault="00671CE1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44501">
        <w:rPr>
          <w:rFonts w:ascii="Arial" w:hAnsi="Arial" w:cs="Arial"/>
          <w:b/>
          <w:sz w:val="20"/>
          <w:szCs w:val="20"/>
        </w:rPr>
        <w:t>ПАСПОРТ УСЛУГИ (ПРОЦЕССА) АО «</w:t>
      </w:r>
      <w:proofErr w:type="gramStart"/>
      <w:r w:rsidRPr="00A44501">
        <w:rPr>
          <w:rFonts w:ascii="Arial" w:hAnsi="Arial" w:cs="Arial"/>
          <w:b/>
          <w:sz w:val="20"/>
          <w:szCs w:val="20"/>
        </w:rPr>
        <w:t>СУЭНКО»</w:t>
      </w:r>
      <w:r>
        <w:rPr>
          <w:rFonts w:ascii="Arial" w:hAnsi="Arial" w:cs="Arial"/>
          <w:b/>
          <w:sz w:val="20"/>
          <w:szCs w:val="20"/>
        </w:rPr>
        <w:t>*</w:t>
      </w:r>
      <w:proofErr w:type="gramEnd"/>
    </w:p>
    <w:p w:rsidR="00B0014A" w:rsidRDefault="00671CE1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 xml:space="preserve">Технологическое присоединение к электрическим сетям АО «СУЭНКО» посредством перераспределения максимальной мощности </w:t>
      </w:r>
    </w:p>
    <w:p w:rsidR="00CE7DCC" w:rsidRDefault="00671CE1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(в том числе опосредованное присоединение).</w:t>
      </w:r>
    </w:p>
    <w:p w:rsidR="0094309B" w:rsidRPr="0094309B" w:rsidRDefault="00305F4F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620F00" w:rsidRPr="0094309B" w:rsidRDefault="00671CE1" w:rsidP="00134426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Круг заявителей:</w:t>
      </w:r>
      <w:r w:rsidRPr="0094309B">
        <w:rPr>
          <w:rFonts w:ascii="Arial" w:hAnsi="Arial" w:cs="Arial"/>
          <w:sz w:val="20"/>
          <w:szCs w:val="20"/>
        </w:rPr>
        <w:t xml:space="preserve"> юридические лица, индивидуальные предприниматели.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  <w:t xml:space="preserve">           </w:t>
      </w:r>
    </w:p>
    <w:p w:rsidR="00C06AD6" w:rsidRPr="0094309B" w:rsidRDefault="00671CE1" w:rsidP="00134426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94309B">
        <w:rPr>
          <w:rFonts w:ascii="Arial" w:hAnsi="Arial" w:cs="Arial"/>
          <w:sz w:val="20"/>
          <w:szCs w:val="20"/>
        </w:rPr>
        <w:t xml:space="preserve"> без взимания платы.</w:t>
      </w:r>
      <w:r w:rsidRPr="0094309B">
        <w:rPr>
          <w:rFonts w:ascii="Arial" w:hAnsi="Arial" w:cs="Arial"/>
          <w:sz w:val="20"/>
          <w:szCs w:val="20"/>
        </w:rPr>
        <w:tab/>
      </w:r>
    </w:p>
    <w:p w:rsidR="00B471B8" w:rsidRPr="0094309B" w:rsidRDefault="00671CE1" w:rsidP="00134426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94309B">
        <w:rPr>
          <w:rFonts w:ascii="Arial" w:hAnsi="Arial" w:cs="Arial"/>
          <w:sz w:val="20"/>
          <w:szCs w:val="20"/>
        </w:rPr>
        <w:t xml:space="preserve"> заключение соглашения об опосредованном присоединении к электрическим сетям АО </w:t>
      </w:r>
      <w:r>
        <w:rPr>
          <w:rFonts w:ascii="Arial" w:hAnsi="Arial" w:cs="Arial"/>
          <w:sz w:val="20"/>
          <w:szCs w:val="20"/>
        </w:rPr>
        <w:t>«</w:t>
      </w:r>
      <w:r w:rsidRPr="0094309B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</w:t>
      </w:r>
      <w:r w:rsidRPr="0094309B">
        <w:rPr>
          <w:rFonts w:ascii="Arial" w:hAnsi="Arial" w:cs="Arial"/>
          <w:sz w:val="20"/>
          <w:szCs w:val="20"/>
        </w:rPr>
        <w:t>; заключение соглашения о перераспределении максимальной мощности; предоставление всех документов, предусмотренных законодательством РФ.</w:t>
      </w:r>
    </w:p>
    <w:p w:rsidR="00BC0DD2" w:rsidRPr="0094309B" w:rsidRDefault="00671CE1" w:rsidP="00134426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переоформление акта </w:t>
      </w:r>
      <w:r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:rsidR="00620F00" w:rsidRPr="0094309B" w:rsidRDefault="00671CE1" w:rsidP="00134426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</w:p>
    <w:p w:rsidR="00620F00" w:rsidRDefault="00671CE1" w:rsidP="00134426">
      <w:pPr>
        <w:pStyle w:val="a6"/>
        <w:ind w:right="-53"/>
        <w:jc w:val="both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5A4D89" w:rsidRPr="002A706D" w:rsidRDefault="00305F4F" w:rsidP="0094309B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484"/>
        <w:gridCol w:w="3202"/>
        <w:gridCol w:w="3260"/>
        <w:gridCol w:w="3119"/>
        <w:gridCol w:w="3685"/>
        <w:gridCol w:w="1701"/>
      </w:tblGrid>
      <w:tr w:rsidR="0063708D" w:rsidTr="00A17216">
        <w:trPr>
          <w:trHeight w:val="567"/>
        </w:trPr>
        <w:tc>
          <w:tcPr>
            <w:tcW w:w="0" w:type="auto"/>
            <w:vAlign w:val="center"/>
          </w:tcPr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02" w:type="dxa"/>
            <w:vAlign w:val="center"/>
          </w:tcPr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  <w:vAlign w:val="center"/>
          </w:tcPr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119" w:type="dxa"/>
            <w:vAlign w:val="center"/>
          </w:tcPr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685" w:type="dxa"/>
            <w:vAlign w:val="center"/>
          </w:tcPr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исполнения</w:t>
            </w:r>
          </w:p>
        </w:tc>
        <w:tc>
          <w:tcPr>
            <w:tcW w:w="1701" w:type="dxa"/>
          </w:tcPr>
          <w:p w:rsidR="0062593B" w:rsidRPr="0062593B" w:rsidRDefault="00671CE1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63708D" w:rsidTr="00A17216">
        <w:trPr>
          <w:trHeight w:val="772"/>
        </w:trPr>
        <w:tc>
          <w:tcPr>
            <w:tcW w:w="0" w:type="auto"/>
          </w:tcPr>
          <w:p w:rsidR="0062593B" w:rsidRPr="0062593B" w:rsidRDefault="00671CE1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2" w:type="dxa"/>
          </w:tcPr>
          <w:p w:rsidR="0062593B" w:rsidRPr="0062593B" w:rsidRDefault="00671CE1" w:rsidP="002F5A6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Подача заявления в АО «</w:t>
            </w:r>
            <w:r w:rsidRPr="0062593B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62593B" w:rsidRPr="0062593B" w:rsidRDefault="00671CE1" w:rsidP="002F5A6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Рассм</w:t>
            </w:r>
            <w:r>
              <w:rPr>
                <w:rFonts w:ascii="Arial" w:hAnsi="Arial" w:cs="Arial"/>
                <w:sz w:val="18"/>
                <w:szCs w:val="18"/>
              </w:rPr>
              <w:t>отрение предоставленного в АО «</w:t>
            </w:r>
            <w:r w:rsidRPr="0062593B">
              <w:rPr>
                <w:rFonts w:ascii="Arial" w:hAnsi="Arial" w:cs="Arial"/>
                <w:sz w:val="18"/>
                <w:szCs w:val="18"/>
              </w:rPr>
              <w:t>СУЭНКО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3119" w:type="dxa"/>
          </w:tcPr>
          <w:p w:rsidR="0062593B" w:rsidRPr="0062593B" w:rsidRDefault="00671CE1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случаях, предусмотренными действующим законодательством РФ</w:t>
            </w:r>
          </w:p>
        </w:tc>
        <w:tc>
          <w:tcPr>
            <w:tcW w:w="3685" w:type="dxa"/>
          </w:tcPr>
          <w:p w:rsidR="0062593B" w:rsidRPr="0062593B" w:rsidRDefault="00671CE1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  <w:vMerge w:val="restart"/>
          </w:tcPr>
          <w:p w:rsidR="0062593B" w:rsidRPr="0062593B" w:rsidRDefault="00671CE1" w:rsidP="00943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соответствии с главой IV Правил </w:t>
            </w:r>
            <w:r>
              <w:rPr>
                <w:rFonts w:ascii="Arial" w:hAnsi="Arial" w:cs="Arial"/>
                <w:sz w:val="18"/>
                <w:szCs w:val="18"/>
              </w:rPr>
              <w:t>технологического присоединения</w:t>
            </w:r>
          </w:p>
        </w:tc>
      </w:tr>
      <w:tr w:rsidR="0063708D" w:rsidTr="00A17216">
        <w:trPr>
          <w:trHeight w:val="770"/>
        </w:trPr>
        <w:tc>
          <w:tcPr>
            <w:tcW w:w="0" w:type="auto"/>
          </w:tcPr>
          <w:p w:rsidR="0062593B" w:rsidRPr="0062593B" w:rsidRDefault="00671CE1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2" w:type="dxa"/>
          </w:tcPr>
          <w:p w:rsidR="0062593B" w:rsidRPr="0062593B" w:rsidRDefault="00671CE1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:rsidR="0062593B" w:rsidRPr="0062593B" w:rsidRDefault="00671CE1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3119" w:type="dxa"/>
          </w:tcPr>
          <w:p w:rsidR="0062593B" w:rsidRPr="0062593B" w:rsidRDefault="00671CE1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62593B" w:rsidRPr="0062593B" w:rsidRDefault="00671CE1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рабочих дней с даты получения уведомления</w:t>
            </w:r>
          </w:p>
        </w:tc>
        <w:tc>
          <w:tcPr>
            <w:tcW w:w="1701" w:type="dxa"/>
            <w:vMerge/>
          </w:tcPr>
          <w:p w:rsidR="0062593B" w:rsidRPr="0062593B" w:rsidRDefault="00305F4F" w:rsidP="0062593B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08D" w:rsidTr="00A17216">
        <w:trPr>
          <w:trHeight w:val="1693"/>
        </w:trPr>
        <w:tc>
          <w:tcPr>
            <w:tcW w:w="0" w:type="auto"/>
          </w:tcPr>
          <w:p w:rsidR="0062593B" w:rsidRPr="0062593B" w:rsidRDefault="00671CE1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2" w:type="dxa"/>
          </w:tcPr>
          <w:p w:rsidR="0062593B" w:rsidRPr="0062593B" w:rsidRDefault="00671CE1" w:rsidP="001B24D1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Анализ документов и подготовка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</w:t>
            </w:r>
            <w:r>
              <w:rPr>
                <w:rFonts w:ascii="Arial" w:hAnsi="Arial" w:cs="Arial"/>
                <w:sz w:val="18"/>
                <w:szCs w:val="18"/>
              </w:rPr>
              <w:t>нно присоединенных потребителей</w:t>
            </w:r>
          </w:p>
        </w:tc>
        <w:tc>
          <w:tcPr>
            <w:tcW w:w="3260" w:type="dxa"/>
          </w:tcPr>
          <w:p w:rsidR="0062593B" w:rsidRPr="0062593B" w:rsidRDefault="00671CE1" w:rsidP="001B24D1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Подготовка и направление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опосредованно присоединенных потребителей владельцу эл</w:t>
            </w:r>
            <w:r>
              <w:rPr>
                <w:rFonts w:ascii="Arial" w:hAnsi="Arial" w:cs="Arial"/>
                <w:sz w:val="18"/>
                <w:szCs w:val="18"/>
              </w:rPr>
              <w:t>ектрических сетей на подписание</w:t>
            </w:r>
          </w:p>
        </w:tc>
        <w:tc>
          <w:tcPr>
            <w:tcW w:w="3119" w:type="dxa"/>
          </w:tcPr>
          <w:p w:rsidR="0062593B" w:rsidRPr="0062593B" w:rsidRDefault="00671CE1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62593B" w:rsidRPr="0062593B" w:rsidRDefault="00671CE1" w:rsidP="001B24D1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Выдача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в течение 15 рабочих дней с даты получения уведомления, при полном пакете документов; до 30 дней при обследовании фактической схемы подкл</w:t>
            </w:r>
            <w:r>
              <w:rPr>
                <w:rFonts w:ascii="Arial" w:hAnsi="Arial" w:cs="Arial"/>
                <w:sz w:val="18"/>
                <w:szCs w:val="18"/>
              </w:rPr>
              <w:t>ючения и осмотра приборов учета</w:t>
            </w:r>
          </w:p>
        </w:tc>
        <w:tc>
          <w:tcPr>
            <w:tcW w:w="1701" w:type="dxa"/>
            <w:vMerge/>
          </w:tcPr>
          <w:p w:rsidR="0062593B" w:rsidRPr="0062593B" w:rsidRDefault="00305F4F" w:rsidP="0062593B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916" w:rsidRPr="002A706D" w:rsidRDefault="00305F4F" w:rsidP="0062593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0B3718" w:rsidRPr="002A706D" w:rsidRDefault="00671CE1" w:rsidP="00134426">
      <w:pPr>
        <w:spacing w:after="0" w:line="180" w:lineRule="exact"/>
        <w:ind w:right="-53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АО «СУЭНКО».</w:t>
      </w:r>
    </w:p>
    <w:p w:rsidR="00BC0DD2" w:rsidRPr="002A706D" w:rsidRDefault="00671CE1" w:rsidP="00134426">
      <w:pPr>
        <w:spacing w:after="0" w:line="180" w:lineRule="exact"/>
        <w:ind w:right="-53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</w:t>
      </w:r>
    </w:p>
    <w:p w:rsidR="00C06AD6" w:rsidRPr="002A706D" w:rsidRDefault="00305F4F" w:rsidP="00C06AD6">
      <w:pPr>
        <w:spacing w:after="0"/>
        <w:rPr>
          <w:rFonts w:ascii="Arial" w:hAnsi="Arial" w:cs="Arial"/>
          <w:sz w:val="20"/>
          <w:szCs w:val="20"/>
        </w:rPr>
      </w:pPr>
    </w:p>
    <w:p w:rsidR="00C06AD6" w:rsidRPr="002A706D" w:rsidRDefault="00671CE1" w:rsidP="00C06AD6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C06AD6" w:rsidRPr="002A706D" w:rsidRDefault="00671CE1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АО «СУЭНКО», г. Тюмень, ул. Одесская, </w:t>
      </w:r>
      <w:r>
        <w:rPr>
          <w:rFonts w:ascii="Arial" w:hAnsi="Arial" w:cs="Arial"/>
          <w:b/>
          <w:sz w:val="20"/>
          <w:szCs w:val="20"/>
        </w:rPr>
        <w:t>27</w:t>
      </w:r>
    </w:p>
    <w:p w:rsidR="00C06AD6" w:rsidRPr="002A706D" w:rsidRDefault="00671CE1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>Центр обслуживания клиентов АО «СУЭНКО», г. Тюмень, ул. Северная, 32а, тел. 8 800 700 8672</w:t>
      </w:r>
    </w:p>
    <w:p w:rsidR="00EE3AA3" w:rsidRPr="002A706D" w:rsidRDefault="00EE3AA3" w:rsidP="00EE3AA3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Центр обслуживания клиентов 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:rsidR="00C06AD6" w:rsidRPr="002A706D" w:rsidRDefault="00671CE1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АО «СУЭНКО» </w:t>
      </w:r>
      <w:hyperlink r:id="rId6" w:history="1"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2A706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C06AD6" w:rsidRPr="002A706D" w:rsidRDefault="00305F4F" w:rsidP="00C06AD6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94309B" w:rsidRPr="002A706D" w:rsidRDefault="00671CE1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Дополнительно:</w:t>
      </w:r>
    </w:p>
    <w:p w:rsidR="0094309B" w:rsidRPr="002A706D" w:rsidRDefault="00671CE1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Приемная: +7 (3452) </w:t>
      </w:r>
      <w:r>
        <w:rPr>
          <w:rFonts w:ascii="Arial" w:hAnsi="Arial" w:cs="Arial"/>
          <w:i/>
          <w:sz w:val="16"/>
          <w:szCs w:val="16"/>
        </w:rPr>
        <w:t>6</w:t>
      </w:r>
      <w:r w:rsidRPr="002A706D">
        <w:rPr>
          <w:rFonts w:ascii="Arial" w:hAnsi="Arial" w:cs="Arial"/>
          <w:i/>
          <w:sz w:val="16"/>
          <w:szCs w:val="16"/>
        </w:rPr>
        <w:t>5-</w:t>
      </w:r>
      <w:r>
        <w:rPr>
          <w:rFonts w:ascii="Arial" w:hAnsi="Arial" w:cs="Arial"/>
          <w:i/>
          <w:sz w:val="16"/>
          <w:szCs w:val="16"/>
        </w:rPr>
        <w:t>23</w:t>
      </w:r>
      <w:r w:rsidRPr="002A706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>59</w:t>
      </w:r>
    </w:p>
    <w:p w:rsidR="0094309B" w:rsidRPr="002A706D" w:rsidRDefault="00671CE1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Отдел по связям с общественностью: +7 (3452) </w:t>
      </w:r>
      <w:r>
        <w:rPr>
          <w:rFonts w:ascii="Arial" w:hAnsi="Arial" w:cs="Arial"/>
          <w:i/>
          <w:sz w:val="16"/>
          <w:szCs w:val="16"/>
        </w:rPr>
        <w:t>6</w:t>
      </w:r>
      <w:r w:rsidRPr="002A706D">
        <w:rPr>
          <w:rFonts w:ascii="Arial" w:hAnsi="Arial" w:cs="Arial"/>
          <w:i/>
          <w:sz w:val="16"/>
          <w:szCs w:val="16"/>
        </w:rPr>
        <w:t>5-</w:t>
      </w:r>
      <w:r>
        <w:rPr>
          <w:rFonts w:ascii="Arial" w:hAnsi="Arial" w:cs="Arial"/>
          <w:i/>
          <w:sz w:val="16"/>
          <w:szCs w:val="16"/>
        </w:rPr>
        <w:t>24</w:t>
      </w:r>
      <w:r w:rsidRPr="002A706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>00</w:t>
      </w:r>
      <w:r w:rsidRPr="002A706D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65</w:t>
      </w:r>
      <w:r w:rsidRPr="002A706D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>24-02</w:t>
      </w:r>
      <w:bookmarkStart w:id="0" w:name="_GoBack"/>
      <w:bookmarkEnd w:id="0"/>
    </w:p>
    <w:p w:rsidR="0094309B" w:rsidRPr="002A706D" w:rsidRDefault="00671CE1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94309B" w:rsidRPr="002A706D" w:rsidRDefault="00671CE1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94309B" w:rsidRPr="002A706D" w:rsidRDefault="00671CE1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Региональная энергетическая комиссия Тюменской области, Ханты-Мансийского автономного округа – Югры, Ямало–Ненецкого автономного округа (РЭК ТО, ХМАО-Югры, ЯНАО)</w:t>
      </w:r>
    </w:p>
    <w:p w:rsidR="00455D26" w:rsidRDefault="00671CE1" w:rsidP="00A4450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2A706D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967922" w:rsidRPr="00A17216" w:rsidRDefault="00967922" w:rsidP="0096792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A17216">
        <w:rPr>
          <w:rFonts w:ascii="Arial" w:hAnsi="Arial" w:cs="Arial"/>
          <w:i/>
          <w:sz w:val="16"/>
          <w:szCs w:val="16"/>
        </w:rPr>
        <w:lastRenderedPageBreak/>
        <w:t>Департамент государственного регулирования цен и тарифов Курганской области (ДГРЦТ КО)</w:t>
      </w:r>
    </w:p>
    <w:p w:rsidR="00967922" w:rsidRPr="00A17216" w:rsidRDefault="00967922" w:rsidP="0096792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A17216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A1721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7216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A17216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7216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A17216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17216">
        <w:rPr>
          <w:rFonts w:ascii="Arial" w:hAnsi="Arial" w:cs="Arial"/>
          <w:i/>
          <w:sz w:val="16"/>
          <w:szCs w:val="16"/>
        </w:rPr>
        <w:t>46-27-25; 46-35-57</w:t>
      </w:r>
    </w:p>
    <w:p w:rsidR="00967922" w:rsidRPr="00A17216" w:rsidRDefault="00967922" w:rsidP="0096792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A17216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967922" w:rsidRPr="00533AEC" w:rsidRDefault="00967922" w:rsidP="0096792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A17216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A1721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17216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A17216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17216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967922" w:rsidRPr="002A706D" w:rsidRDefault="00967922" w:rsidP="00A44501">
      <w:pPr>
        <w:spacing w:after="0" w:line="180" w:lineRule="exact"/>
        <w:rPr>
          <w:rFonts w:ascii="Arial" w:hAnsi="Arial" w:cs="Arial"/>
          <w:sz w:val="16"/>
          <w:szCs w:val="16"/>
        </w:rPr>
      </w:pPr>
    </w:p>
    <w:sectPr w:rsidR="00967922" w:rsidRPr="002A706D" w:rsidSect="005227B7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4F" w:rsidRDefault="00305F4F">
      <w:pPr>
        <w:spacing w:after="0" w:line="240" w:lineRule="auto"/>
      </w:pPr>
      <w:r>
        <w:separator/>
      </w:r>
    </w:p>
  </w:endnote>
  <w:endnote w:type="continuationSeparator" w:id="0">
    <w:p w:rsidR="00305F4F" w:rsidRDefault="0030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D" w:rsidRDefault="00305F4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371.2pt;margin-top:0;width:2in;height:8pt;z-index:251658240;mso-position-horizontal:right" fillcolor="black">
          <v:textpath style="font-family:&quot;Tahoma&quot;;font-size:8pt" string="Рег. номер WSS Docs: ЭСЗ-С-2019-1211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D" w:rsidRDefault="006370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D" w:rsidRDefault="00305F4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2" style="position:absolute;margin-left:371.2pt;margin-top:0;width:2in;height:8pt;z-index:251659264;mso-position-horizontal:right" fillcolor="black">
          <v:textpath style="font-family:&quot;Tahoma&quot;;font-size:8pt" string="Рег. номер WSS Docs: ЭСЗ-С-2019-12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4F" w:rsidRDefault="00305F4F">
      <w:pPr>
        <w:spacing w:after="0" w:line="240" w:lineRule="auto"/>
      </w:pPr>
      <w:r>
        <w:separator/>
      </w:r>
    </w:p>
  </w:footnote>
  <w:footnote w:type="continuationSeparator" w:id="0">
    <w:p w:rsidR="00305F4F" w:rsidRDefault="0030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8D"/>
    <w:rsid w:val="0006381A"/>
    <w:rsid w:val="000E7761"/>
    <w:rsid w:val="00134426"/>
    <w:rsid w:val="001967C9"/>
    <w:rsid w:val="001C0AC0"/>
    <w:rsid w:val="00305F4F"/>
    <w:rsid w:val="00343D97"/>
    <w:rsid w:val="00437BA8"/>
    <w:rsid w:val="00500496"/>
    <w:rsid w:val="0063708D"/>
    <w:rsid w:val="00671CE1"/>
    <w:rsid w:val="00967922"/>
    <w:rsid w:val="00A17216"/>
    <w:rsid w:val="00B95146"/>
    <w:rsid w:val="00D941AC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1C8E313E"/>
  <w15:docId w15:val="{092233F4-282E-4D01-A630-2EA512A9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9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30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3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Лукина Светлана Николаевна</cp:lastModifiedBy>
  <cp:revision>18</cp:revision>
  <cp:lastPrinted>2014-09-02T02:23:00Z</cp:lastPrinted>
  <dcterms:created xsi:type="dcterms:W3CDTF">2018-03-30T03:45:00Z</dcterms:created>
  <dcterms:modified xsi:type="dcterms:W3CDTF">2019-08-19T05:16:00Z</dcterms:modified>
</cp:coreProperties>
</file>