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5.0.0 -->
  <w:body>
    <w:p w:rsidR="00CE7DCC" w:rsidRPr="00856BB8" w:rsidP="00856BB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56BB8">
        <w:rPr>
          <w:rFonts w:ascii="Arial" w:hAnsi="Arial" w:cs="Arial"/>
          <w:b/>
          <w:sz w:val="20"/>
          <w:szCs w:val="20"/>
        </w:rPr>
        <w:t>Паспорт услуги (процесса) ПАО «СУЭНКО»*</w:t>
      </w:r>
    </w:p>
    <w:p w:rsidR="00FB2A43" w:rsidRPr="00856BB8" w:rsidP="00856BB8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Восстановление ранее выданных документов о технологическом присоединении либо выдача новых документов о технологическом присоединении при невозможности восстановления ранее выданных технических условий.</w:t>
      </w:r>
    </w:p>
    <w:p w:rsidR="00856BB8" w:rsidRPr="00856BB8" w:rsidP="00856BB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620F00" w:rsidRPr="00856BB8" w:rsidP="004E7497">
      <w:pPr>
        <w:pStyle w:val="NoSpacing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Круг заявителей:</w:t>
      </w:r>
      <w:r w:rsidRPr="00856BB8">
        <w:rPr>
          <w:rFonts w:ascii="Arial" w:hAnsi="Arial" w:cs="Arial"/>
          <w:sz w:val="20"/>
          <w:szCs w:val="20"/>
        </w:rPr>
        <w:t xml:space="preserve"> юридические лица, физические лица, индивидуальные предприниматели.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          </w:t>
      </w:r>
    </w:p>
    <w:p w:rsidR="00620F00" w:rsidRPr="00856BB8" w:rsidP="004E7497">
      <w:pPr>
        <w:pStyle w:val="NoSpacing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Размер платы за предоставление услуги (процесса) и основание ее взимания:</w:t>
      </w:r>
      <w:r w:rsidRPr="00856BB8">
        <w:rPr>
          <w:rFonts w:ascii="Arial" w:hAnsi="Arial" w:cs="Arial"/>
          <w:sz w:val="20"/>
          <w:szCs w:val="20"/>
        </w:rPr>
        <w:t xml:space="preserve"> в соответствии с п.79 Правил технологического присоединения</w:t>
      </w:r>
      <w:r>
        <w:rPr>
          <w:rFonts w:ascii="Arial" w:hAnsi="Arial" w:cs="Arial"/>
          <w:sz w:val="20"/>
          <w:szCs w:val="20"/>
        </w:rPr>
        <w:t>**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  <w:t xml:space="preserve"> </w:t>
      </w:r>
    </w:p>
    <w:p w:rsidR="00FB2A43" w:rsidRPr="00856BB8" w:rsidP="004E7497">
      <w:pPr>
        <w:pStyle w:val="NoSpacing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Условия оказания услуг (процесса):</w:t>
      </w:r>
      <w:r w:rsidRPr="00856BB8">
        <w:rPr>
          <w:rFonts w:ascii="Arial" w:hAnsi="Arial" w:cs="Arial"/>
          <w:sz w:val="20"/>
          <w:szCs w:val="20"/>
        </w:rPr>
        <w:t xml:space="preserve"> наличие фактического технологического присоединения к электрическим сетям П</w:t>
      </w:r>
      <w:r>
        <w:rPr>
          <w:rFonts w:ascii="Arial" w:hAnsi="Arial" w:cs="Arial"/>
          <w:sz w:val="20"/>
          <w:szCs w:val="20"/>
        </w:rPr>
        <w:t>АО «</w:t>
      </w:r>
      <w:r w:rsidRPr="00856BB8">
        <w:rPr>
          <w:rFonts w:ascii="Arial" w:hAnsi="Arial" w:cs="Arial"/>
          <w:sz w:val="20"/>
          <w:szCs w:val="20"/>
        </w:rPr>
        <w:t>СУЭНКО</w:t>
      </w:r>
      <w:r>
        <w:rPr>
          <w:rFonts w:ascii="Arial" w:hAnsi="Arial" w:cs="Arial"/>
          <w:sz w:val="20"/>
          <w:szCs w:val="20"/>
        </w:rPr>
        <w:t>»</w:t>
      </w:r>
      <w:r w:rsidRPr="00856BB8">
        <w:rPr>
          <w:rFonts w:ascii="Arial" w:hAnsi="Arial" w:cs="Arial"/>
          <w:sz w:val="20"/>
          <w:szCs w:val="20"/>
        </w:rPr>
        <w:t>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:rsidR="00FB2A43" w:rsidRPr="00856BB8" w:rsidP="004E7497">
      <w:pPr>
        <w:pStyle w:val="NoSpacing"/>
        <w:ind w:right="-53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Результат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выдача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брони)**</w:t>
      </w:r>
      <w:r>
        <w:rPr>
          <w:rFonts w:ascii="Arial" w:hAnsi="Arial" w:cs="Arial"/>
          <w:sz w:val="20"/>
          <w:szCs w:val="20"/>
        </w:rPr>
        <w:t>*</w:t>
      </w:r>
    </w:p>
    <w:p w:rsidR="00620F00" w:rsidRPr="00856BB8" w:rsidP="004E7497">
      <w:pPr>
        <w:pStyle w:val="NoSpacing"/>
        <w:ind w:right="-195"/>
        <w:jc w:val="both"/>
        <w:rPr>
          <w:rFonts w:ascii="Arial" w:hAnsi="Arial" w:cs="Arial"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Общий срок оказания услуги (процесса):</w:t>
      </w:r>
      <w:r w:rsidRPr="00856BB8">
        <w:rPr>
          <w:rFonts w:ascii="Arial" w:hAnsi="Arial" w:cs="Arial"/>
          <w:sz w:val="20"/>
          <w:szCs w:val="20"/>
        </w:rPr>
        <w:t xml:space="preserve"> не более 30 календарных</w:t>
      </w:r>
      <w:r>
        <w:rPr>
          <w:rFonts w:ascii="Arial" w:hAnsi="Arial" w:cs="Arial"/>
          <w:sz w:val="20"/>
          <w:szCs w:val="20"/>
        </w:rPr>
        <w:t xml:space="preserve"> дней.</w:t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  <w:r w:rsidRPr="00856BB8">
        <w:rPr>
          <w:rFonts w:ascii="Arial" w:hAnsi="Arial" w:cs="Arial"/>
          <w:sz w:val="20"/>
          <w:szCs w:val="20"/>
        </w:rPr>
        <w:tab/>
      </w:r>
    </w:p>
    <w:p w:rsidR="00856BB8" w:rsidP="004E7497">
      <w:pPr>
        <w:pStyle w:val="NoSpacing"/>
        <w:ind w:right="-195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>Состав, последовательность и сроки оказания услуги (процесса):</w:t>
      </w:r>
    </w:p>
    <w:p w:rsidR="00856BB8" w:rsidRPr="00856BB8" w:rsidP="00856BB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  <w:r w:rsidRPr="00856BB8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15559" w:type="dxa"/>
        <w:tblLook w:val="04A0"/>
      </w:tblPr>
      <w:tblGrid>
        <w:gridCol w:w="675"/>
        <w:gridCol w:w="3119"/>
        <w:gridCol w:w="3118"/>
        <w:gridCol w:w="2268"/>
        <w:gridCol w:w="4678"/>
        <w:gridCol w:w="1701"/>
      </w:tblGrid>
      <w:tr w:rsidTr="0022666B">
        <w:tblPrEx>
          <w:tblW w:w="15559" w:type="dxa"/>
          <w:tblLook w:val="04A0"/>
        </w:tblPrEx>
        <w:tc>
          <w:tcPr>
            <w:tcW w:w="675" w:type="dxa"/>
            <w:vAlign w:val="center"/>
          </w:tcPr>
          <w:p w:rsidR="00856BB8" w:rsidP="002266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3119" w:type="dxa"/>
            <w:vAlign w:val="center"/>
          </w:tcPr>
          <w:p w:rsidR="00856BB8" w:rsidP="002266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Этап</w:t>
            </w:r>
          </w:p>
        </w:tc>
        <w:tc>
          <w:tcPr>
            <w:tcW w:w="3118" w:type="dxa"/>
            <w:vAlign w:val="center"/>
          </w:tcPr>
          <w:p w:rsidR="00856BB8" w:rsidP="002266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Содержание/Условия этапа</w:t>
            </w:r>
          </w:p>
        </w:tc>
        <w:tc>
          <w:tcPr>
            <w:tcW w:w="2268" w:type="dxa"/>
            <w:vAlign w:val="center"/>
          </w:tcPr>
          <w:p w:rsidR="00856BB8" w:rsidP="002266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Форма предоставления</w:t>
            </w:r>
          </w:p>
        </w:tc>
        <w:tc>
          <w:tcPr>
            <w:tcW w:w="4678" w:type="dxa"/>
            <w:vAlign w:val="center"/>
          </w:tcPr>
          <w:p w:rsidR="00856BB8" w:rsidP="002266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Срок исполнения</w:t>
            </w:r>
          </w:p>
        </w:tc>
        <w:tc>
          <w:tcPr>
            <w:tcW w:w="1701" w:type="dxa"/>
            <w:vAlign w:val="center"/>
          </w:tcPr>
          <w:p w:rsidR="00856BB8" w:rsidP="0022666B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b/>
                <w:sz w:val="18"/>
                <w:szCs w:val="18"/>
              </w:rPr>
              <w:t>Ссылка на нормативный правовой акт</w:t>
            </w:r>
          </w:p>
        </w:tc>
      </w:tr>
      <w:tr w:rsidTr="00856BB8">
        <w:tblPrEx>
          <w:tblW w:w="15559" w:type="dxa"/>
          <w:tblLook w:val="04A0"/>
        </w:tblPrEx>
        <w:tc>
          <w:tcPr>
            <w:tcW w:w="675" w:type="dxa"/>
          </w:tcPr>
          <w:p w:rsidR="00856BB8" w:rsidRPr="00856BB8" w:rsidP="00482F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856BB8" w:rsidP="00856BB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Подача заявления в ПАО "СУЭНКО"</w:t>
            </w:r>
          </w:p>
        </w:tc>
        <w:tc>
          <w:tcPr>
            <w:tcW w:w="3118" w:type="dxa"/>
          </w:tcPr>
          <w:p w:rsidR="00856BB8" w:rsidP="00856BB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Рассмотрение предоставленного в ПАО "СУЭНКО" заявления с приложенными необходимыми документами</w:t>
            </w:r>
          </w:p>
        </w:tc>
        <w:tc>
          <w:tcPr>
            <w:tcW w:w="2268" w:type="dxa"/>
          </w:tcPr>
          <w:p w:rsidR="00856BB8" w:rsidP="00856BB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Письменно или в электронной форме в случаях предусмотренными действующим законодательством РФ</w:t>
            </w:r>
          </w:p>
        </w:tc>
        <w:tc>
          <w:tcPr>
            <w:tcW w:w="4678" w:type="dxa"/>
          </w:tcPr>
          <w:p w:rsidR="00856BB8" w:rsidP="00856BB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день обращения</w:t>
            </w:r>
          </w:p>
        </w:tc>
        <w:tc>
          <w:tcPr>
            <w:tcW w:w="1701" w:type="dxa"/>
          </w:tcPr>
          <w:p w:rsidR="00856BB8" w:rsidP="00F629CF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 w:rsidR="00D949D5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 w:rsidR="00D949D5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Tr="00856BB8">
        <w:tblPrEx>
          <w:tblW w:w="15559" w:type="dxa"/>
          <w:tblLook w:val="04A0"/>
        </w:tblPrEx>
        <w:tc>
          <w:tcPr>
            <w:tcW w:w="675" w:type="dxa"/>
          </w:tcPr>
          <w:p w:rsidR="00856BB8" w:rsidRPr="00856BB8" w:rsidP="00482F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856BB8" w:rsidRPr="00856BB8" w:rsidP="00856B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Уведомление заявителя в случае отсутствия предусмотренных законодательством РФ сведений или документов</w:t>
            </w:r>
          </w:p>
        </w:tc>
        <w:tc>
          <w:tcPr>
            <w:tcW w:w="3118" w:type="dxa"/>
          </w:tcPr>
          <w:p w:rsidR="00856BB8" w:rsidRPr="00856BB8" w:rsidP="00856B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Подготовка и направление уведомления</w:t>
            </w:r>
          </w:p>
        </w:tc>
        <w:tc>
          <w:tcPr>
            <w:tcW w:w="2268" w:type="dxa"/>
          </w:tcPr>
          <w:p w:rsidR="00856BB8" w:rsidRPr="00856BB8" w:rsidP="00856B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856BB8" w:rsidP="00BB72F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6BB8">
              <w:rPr>
                <w:rFonts w:ascii="Arial" w:hAnsi="Arial" w:cs="Arial"/>
                <w:sz w:val="18"/>
                <w:szCs w:val="18"/>
              </w:rPr>
              <w:t>В течение 7 дней с даты получения уведомления</w:t>
            </w:r>
          </w:p>
        </w:tc>
        <w:tc>
          <w:tcPr>
            <w:tcW w:w="1701" w:type="dxa"/>
          </w:tcPr>
          <w:p w:rsidR="00856BB8" w:rsidP="00856BB8">
            <w:pPr>
              <w:pStyle w:val="NoSpacing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 w:rsidR="00D949D5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 w:rsidR="00D949D5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  <w:tr w:rsidTr="00856BB8">
        <w:tblPrEx>
          <w:tblW w:w="15559" w:type="dxa"/>
          <w:tblLook w:val="04A0"/>
        </w:tblPrEx>
        <w:tc>
          <w:tcPr>
            <w:tcW w:w="675" w:type="dxa"/>
          </w:tcPr>
          <w:p w:rsidR="00856BB8" w:rsidRPr="00856BB8" w:rsidP="00482F1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6BB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56BB8" w:rsidRPr="00856BB8" w:rsidP="00BB72F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</w:t>
            </w:r>
          </w:p>
        </w:tc>
        <w:tc>
          <w:tcPr>
            <w:tcW w:w="3118" w:type="dxa"/>
          </w:tcPr>
          <w:p w:rsidR="00856BB8" w:rsidRPr="00856BB8" w:rsidP="00BB72F2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Подготовка и направление  справок и документов (их копий), подтверждающих технологическое присоединение к сетям сетевой организации (акт об осуществлении технологического присоединения и акт согласования технологической и (или) аварийной брони) заявителю на подписание</w:t>
            </w:r>
          </w:p>
        </w:tc>
        <w:tc>
          <w:tcPr>
            <w:tcW w:w="2268" w:type="dxa"/>
          </w:tcPr>
          <w:p w:rsidR="00856BB8" w:rsidRPr="00856BB8" w:rsidP="00856B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Письменно</w:t>
            </w:r>
          </w:p>
        </w:tc>
        <w:tc>
          <w:tcPr>
            <w:tcW w:w="4678" w:type="dxa"/>
          </w:tcPr>
          <w:p w:rsidR="00856BB8" w:rsidRPr="00856BB8" w:rsidP="0009532E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45EA">
              <w:rPr>
                <w:rFonts w:ascii="Arial" w:hAnsi="Arial" w:cs="Arial"/>
                <w:sz w:val="18"/>
                <w:szCs w:val="18"/>
              </w:rPr>
              <w:t>Выдача акта об осуществлении технологического присоединения (за исключением технических условий) в течение 15 дней с даты получения заявления, при согласовании с системным оператором до 30 дней с даты получения заявления. Выдача дубликатов документов 7 дней с даты получения заявления. Согласование акта технологической и (или) аварийной брони) в течение 10 дней с даты получения заявления. Выдача новых технических условий  в течение 10 дней с даты получения заявления, при согласовании с системным оператором до 25 дней с даты получения заявления.</w:t>
            </w:r>
          </w:p>
        </w:tc>
        <w:tc>
          <w:tcPr>
            <w:tcW w:w="1701" w:type="dxa"/>
          </w:tcPr>
          <w:p w:rsidR="00856BB8" w:rsidRPr="00856BB8" w:rsidP="00856BB8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</w:t>
            </w:r>
            <w:r w:rsidRPr="00856BB8" w:rsidR="00D949D5">
              <w:rPr>
                <w:rFonts w:ascii="Arial" w:hAnsi="Arial" w:cs="Arial"/>
                <w:sz w:val="18"/>
                <w:szCs w:val="18"/>
              </w:rPr>
              <w:t xml:space="preserve"> соответствии с главой VIII Правил</w:t>
            </w:r>
            <w:r w:rsidR="00D949D5">
              <w:rPr>
                <w:rFonts w:ascii="Arial" w:hAnsi="Arial" w:cs="Arial"/>
                <w:sz w:val="18"/>
                <w:szCs w:val="18"/>
              </w:rPr>
              <w:t xml:space="preserve"> технологического присоединения</w:t>
            </w:r>
          </w:p>
        </w:tc>
      </w:tr>
    </w:tbl>
    <w:p w:rsidR="00620F00" w:rsidRPr="00856BB8" w:rsidP="00856BB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4170E4" w:rsidRPr="002A706D" w:rsidP="004E7497">
      <w:pPr>
        <w:spacing w:after="0" w:line="180" w:lineRule="exact"/>
        <w:ind w:right="-195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 Действие настоящего паспорта не распространяется на «Тепло Тюмени» - филиал ПАО «СУЭНКО».</w:t>
      </w:r>
    </w:p>
    <w:p w:rsidR="004170E4" w:rsidRPr="001F2942" w:rsidP="004E7497">
      <w:pPr>
        <w:spacing w:after="0" w:line="180" w:lineRule="exact"/>
        <w:ind w:right="-195"/>
        <w:jc w:val="both"/>
        <w:rPr>
          <w:rFonts w:ascii="Arial" w:hAnsi="Arial" w:cs="Arial"/>
          <w:sz w:val="20"/>
          <w:szCs w:val="20"/>
        </w:rPr>
      </w:pPr>
      <w:r w:rsidRPr="001F2942">
        <w:rPr>
          <w:rFonts w:ascii="Arial" w:hAnsi="Arial" w:cs="Arial"/>
          <w:sz w:val="20"/>
          <w:szCs w:val="20"/>
        </w:rPr>
        <w:t>** Правила технологического присоединения энергопринимающих устройств потребителей электрической энергии, объектов по производст</w:t>
      </w:r>
      <w:r>
        <w:rPr>
          <w:rFonts w:ascii="Arial" w:hAnsi="Arial" w:cs="Arial"/>
          <w:sz w:val="20"/>
          <w:szCs w:val="20"/>
        </w:rPr>
        <w:t>ву электрической энергии, а так</w:t>
      </w:r>
      <w:r w:rsidRPr="001F2942">
        <w:rPr>
          <w:rFonts w:ascii="Arial" w:hAnsi="Arial" w:cs="Arial"/>
          <w:sz w:val="20"/>
          <w:szCs w:val="20"/>
        </w:rPr>
        <w:t>же объектов электросетевого хозяйства, принадлежащих сетевым организациям и иным лицам к электрическим сетям", утверждены Постановлением Правительства Российской Федерации от 27 декабря 2004 г. N 861.</w:t>
      </w:r>
    </w:p>
    <w:p w:rsidR="004170E4" w:rsidRPr="002A706D" w:rsidP="004E7497">
      <w:pPr>
        <w:spacing w:after="0" w:line="180" w:lineRule="exact"/>
        <w:ind w:right="-195"/>
        <w:jc w:val="both"/>
        <w:rPr>
          <w:rFonts w:ascii="Arial" w:hAnsi="Arial" w:cs="Arial"/>
          <w:sz w:val="20"/>
          <w:szCs w:val="20"/>
        </w:rPr>
      </w:pPr>
      <w:r w:rsidRPr="002A706D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>*</w:t>
      </w:r>
      <w:r w:rsidRPr="002A706D">
        <w:rPr>
          <w:rFonts w:ascii="Arial" w:hAnsi="Arial" w:cs="Arial"/>
          <w:sz w:val="20"/>
          <w:szCs w:val="20"/>
        </w:rPr>
        <w:t xml:space="preserve"> Настоящий паспорт не предусматривает случаи частичного оказания услуг либо прекращения процесса со стороны заявителя или в иных случаях, предусмотренных действующим законодательством РФ. </w:t>
      </w:r>
    </w:p>
    <w:p w:rsidR="004170E4" w:rsidRPr="002A706D" w:rsidP="004170E4">
      <w:pPr>
        <w:spacing w:after="0"/>
        <w:rPr>
          <w:rFonts w:ascii="Arial" w:hAnsi="Arial" w:cs="Arial"/>
          <w:sz w:val="20"/>
          <w:szCs w:val="20"/>
        </w:rPr>
      </w:pPr>
    </w:p>
    <w:p w:rsidR="0009532E" w:rsidP="004170E4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09532E" w:rsidP="004170E4">
      <w:pPr>
        <w:spacing w:after="0" w:line="180" w:lineRule="exact"/>
        <w:rPr>
          <w:rFonts w:ascii="Arial" w:hAnsi="Arial" w:cs="Arial"/>
          <w:sz w:val="20"/>
          <w:szCs w:val="20"/>
        </w:rPr>
      </w:pPr>
    </w:p>
    <w:p w:rsidR="00E434AD" w:rsidRPr="00F37A5B" w:rsidP="0043742D">
      <w:pPr>
        <w:spacing w:after="0" w:line="180" w:lineRule="exact"/>
        <w:rPr>
          <w:rFonts w:ascii="Arial" w:hAnsi="Arial" w:cs="Arial"/>
          <w:sz w:val="20"/>
          <w:szCs w:val="20"/>
        </w:rPr>
      </w:pPr>
      <w:r w:rsidRPr="00F37A5B">
        <w:rPr>
          <w:rFonts w:ascii="Arial" w:hAnsi="Arial" w:cs="Arial"/>
          <w:sz w:val="20"/>
          <w:szCs w:val="20"/>
        </w:rPr>
        <w:t xml:space="preserve">Контактная информация для направления обращений: </w:t>
      </w:r>
    </w:p>
    <w:p w:rsidR="00E434AD" w:rsidRPr="00F37A5B" w:rsidP="0043742D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ПАО «СУЭН</w:t>
      </w:r>
      <w:r>
        <w:rPr>
          <w:rFonts w:ascii="Arial" w:hAnsi="Arial" w:cs="Arial"/>
          <w:b/>
          <w:sz w:val="20"/>
          <w:szCs w:val="20"/>
        </w:rPr>
        <w:t>КО», г. Тюмень, ул. Одесская, 27</w:t>
      </w:r>
    </w:p>
    <w:p w:rsidR="00E434AD" w:rsidRPr="00F37A5B" w:rsidP="0043742D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>Центр обслуживания клиентов ПАО «СУЭНКО», г. Тюмень, ул. Северная, 32а, тел. 8 800 700 8672</w:t>
      </w:r>
    </w:p>
    <w:p w:rsidR="00E434AD" w:rsidRPr="002A706D" w:rsidP="0043742D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2A706D">
        <w:rPr>
          <w:rFonts w:ascii="Arial" w:hAnsi="Arial" w:cs="Arial"/>
          <w:b/>
          <w:sz w:val="20"/>
          <w:szCs w:val="20"/>
        </w:rPr>
        <w:t xml:space="preserve">Центр обслуживания клиентов ПАО «СУЭНКО», г. </w:t>
      </w:r>
      <w:r>
        <w:rPr>
          <w:rFonts w:ascii="Arial" w:hAnsi="Arial" w:cs="Arial"/>
          <w:b/>
          <w:sz w:val="20"/>
          <w:szCs w:val="20"/>
        </w:rPr>
        <w:t>Курган</w:t>
      </w:r>
      <w:r w:rsidRPr="002A706D">
        <w:rPr>
          <w:rFonts w:ascii="Arial" w:hAnsi="Arial" w:cs="Arial"/>
          <w:b/>
          <w:sz w:val="20"/>
          <w:szCs w:val="20"/>
        </w:rPr>
        <w:t xml:space="preserve">, ул. </w:t>
      </w:r>
      <w:r>
        <w:rPr>
          <w:rFonts w:ascii="Arial" w:hAnsi="Arial" w:cs="Arial"/>
          <w:b/>
          <w:sz w:val="20"/>
          <w:szCs w:val="20"/>
        </w:rPr>
        <w:t>Невежина</w:t>
      </w:r>
      <w:r w:rsidRPr="002A706D">
        <w:rPr>
          <w:rFonts w:ascii="Arial" w:hAnsi="Arial" w:cs="Arial"/>
          <w:b/>
          <w:sz w:val="20"/>
          <w:szCs w:val="20"/>
        </w:rPr>
        <w:t xml:space="preserve">, 3, тел. 8 800 700 </w:t>
      </w:r>
      <w:r w:rsidR="00532667">
        <w:rPr>
          <w:rFonts w:ascii="Arial" w:hAnsi="Arial" w:cs="Arial"/>
          <w:b/>
          <w:sz w:val="20"/>
          <w:szCs w:val="20"/>
        </w:rPr>
        <w:t>4050</w:t>
      </w:r>
    </w:p>
    <w:p w:rsidR="00E434AD" w:rsidRPr="00F37A5B" w:rsidP="0043742D">
      <w:pPr>
        <w:spacing w:after="0" w:line="180" w:lineRule="exact"/>
        <w:rPr>
          <w:rFonts w:ascii="Arial" w:hAnsi="Arial" w:cs="Arial"/>
          <w:b/>
          <w:sz w:val="20"/>
          <w:szCs w:val="20"/>
        </w:rPr>
      </w:pPr>
      <w:r w:rsidRPr="00F37A5B">
        <w:rPr>
          <w:rFonts w:ascii="Arial" w:hAnsi="Arial" w:cs="Arial"/>
          <w:b/>
          <w:sz w:val="20"/>
          <w:szCs w:val="20"/>
        </w:rPr>
        <w:t xml:space="preserve">с использованием сервиса «Обратной связи» официального сайта ПАО «СУЭНКО» </w:t>
      </w:r>
      <w:r>
        <w:fldChar w:fldCharType="begin"/>
      </w:r>
      <w:r>
        <w:instrText xml:space="preserve"> HYPERLINK "http://www.suenco.ru" </w:instrText>
      </w:r>
      <w:r>
        <w:fldChar w:fldCharType="separate"/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www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</w:rPr>
        <w:t>.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suenco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</w:rPr>
        <w:t>.</w:t>
      </w:r>
      <w:r w:rsidRPr="00F37A5B">
        <w:rPr>
          <w:rFonts w:ascii="Arial" w:hAnsi="Arial" w:cs="Arial"/>
          <w:b/>
          <w:color w:val="0000FF" w:themeColor="hyperlink"/>
          <w:sz w:val="20"/>
          <w:szCs w:val="20"/>
          <w:u w:val="single"/>
          <w:lang w:val="en-US"/>
        </w:rPr>
        <w:t>ru</w:t>
      </w:r>
      <w:r>
        <w:fldChar w:fldCharType="end"/>
      </w:r>
    </w:p>
    <w:p w:rsidR="00E434AD" w:rsidRPr="00F37A5B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</w:p>
    <w:p w:rsidR="00E434AD" w:rsidRPr="00F37A5B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Дополнительно:</w:t>
      </w:r>
    </w:p>
    <w:p w:rsidR="00E434AD" w:rsidRPr="00F37A5B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Тюменской области (Тюменское УФАС России)</w:t>
      </w:r>
    </w:p>
    <w:p w:rsidR="00E434AD" w:rsidRPr="00F37A5B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 xml:space="preserve">Адрес: 625048, г. Тюмень, ул. Холодильная, д. 58 "А", тел. +7 (3452) 50-31-55           </w:t>
      </w:r>
    </w:p>
    <w:p w:rsidR="00E434AD" w:rsidRPr="00F37A5B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Региональная энергетическая комиссия Тюменской области, Ханты-Мансийского автономного округа – Югры, Ямало–Ненецкого автономного округа (РЭК ТО, ХМАО-Югры, ЯНАО)</w:t>
      </w:r>
    </w:p>
    <w:p w:rsidR="00E434AD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F37A5B">
        <w:rPr>
          <w:rFonts w:ascii="Arial" w:hAnsi="Arial" w:cs="Arial"/>
          <w:i/>
          <w:sz w:val="16"/>
          <w:szCs w:val="16"/>
        </w:rPr>
        <w:t>Адрес: 625000, г. Тюмень, ул. Республики, д.24, тел. +7 (3452) 55-66-77</w:t>
      </w:r>
    </w:p>
    <w:p w:rsidR="00E434AD" w:rsidRPr="00BD51C0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Департамент государственного регулирования цен и тарифов Курганской области (ДГРЦТ КО)</w:t>
      </w:r>
    </w:p>
    <w:p w:rsidR="00E434AD" w:rsidRPr="00BD51C0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г.Курган, ул. К.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Мяготина, 124, тел. +7 (3522)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46-27-25; 46-35-57</w:t>
      </w:r>
    </w:p>
    <w:p w:rsidR="00E434AD" w:rsidRPr="00BD51C0" w:rsidP="0043742D">
      <w:pPr>
        <w:spacing w:after="0" w:line="180" w:lineRule="exact"/>
        <w:rPr>
          <w:rFonts w:ascii="Arial" w:hAnsi="Arial" w:cs="Arial"/>
          <w:i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Управление Федеральной антимонопольной службы по Курганской области (Курганское УФАС России)</w:t>
      </w:r>
    </w:p>
    <w:p w:rsidR="00E434AD" w:rsidRPr="00F37A5B" w:rsidP="0043742D">
      <w:pPr>
        <w:spacing w:after="0" w:line="180" w:lineRule="exact"/>
        <w:rPr>
          <w:rFonts w:ascii="Arial" w:hAnsi="Arial" w:cs="Arial"/>
          <w:sz w:val="16"/>
          <w:szCs w:val="16"/>
        </w:rPr>
      </w:pPr>
      <w:r w:rsidRPr="00BD51C0">
        <w:rPr>
          <w:rFonts w:ascii="Arial" w:hAnsi="Arial" w:cs="Arial"/>
          <w:i/>
          <w:sz w:val="16"/>
          <w:szCs w:val="16"/>
        </w:rPr>
        <w:t>Адрес: 640000</w:t>
      </w:r>
      <w:r>
        <w:rPr>
          <w:rFonts w:ascii="Arial" w:hAnsi="Arial" w:cs="Arial"/>
          <w:i/>
          <w:sz w:val="16"/>
          <w:szCs w:val="16"/>
        </w:rPr>
        <w:t>,</w:t>
      </w:r>
      <w:r w:rsidRPr="00BD51C0">
        <w:rPr>
          <w:rFonts w:ascii="Arial" w:hAnsi="Arial" w:cs="Arial"/>
          <w:i/>
          <w:sz w:val="16"/>
          <w:szCs w:val="16"/>
        </w:rPr>
        <w:t xml:space="preserve"> г.Курган, ул. М.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BD51C0">
        <w:rPr>
          <w:rFonts w:ascii="Arial" w:hAnsi="Arial" w:cs="Arial"/>
          <w:i/>
          <w:sz w:val="16"/>
          <w:szCs w:val="16"/>
        </w:rPr>
        <w:t>Горького, 40, тел. +7 (3522) 46-39-55; 46-39-85</w:t>
      </w:r>
    </w:p>
    <w:p w:rsidR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7B45EA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P="00455D26">
      <w:pPr>
        <w:spacing w:after="0"/>
        <w:rPr>
          <w:rFonts w:ascii="Arial" w:hAnsi="Arial" w:cs="Arial"/>
          <w:sz w:val="20"/>
          <w:szCs w:val="20"/>
        </w:rPr>
      </w:pPr>
    </w:p>
    <w:p w:rsidR="00455D26" w:rsidP="00455D26">
      <w:pPr>
        <w:spacing w:after="0"/>
        <w:rPr>
          <w:rFonts w:ascii="Arial" w:hAnsi="Arial" w:cs="Arial"/>
          <w:sz w:val="20"/>
          <w:szCs w:val="20"/>
        </w:rPr>
      </w:pPr>
    </w:p>
    <w:sectPr w:rsidSect="00856BB8">
      <w:footerReference w:type="even" r:id="rId5"/>
      <w:footerReference w:type="default" r:id="rId6"/>
      <w:footerReference w:type="first" r:id="rId7"/>
      <w:pgSz w:w="16838" w:h="11906" w:orient="landscape"/>
      <w:pgMar w:top="720" w:right="720" w:bottom="720" w:left="720" w:header="0" w:footer="1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4840"/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alt="Watermark_2802" style="width:2in;height:8pt;margin-top:0;margin-left:0;mso-position-horizontal:right;position:absolute;z-index:251658240" fillcolor="black" strokecolor="black">
          <v:textpath style="font-family:Tahoma;font-size:8pt" string="Рег. номер WSS Docs: ЭСЗ-С-2019-2563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4840"/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802" style="width:2in;height:8pt;margin-top:0;margin-left:0;mso-position-horizontal:right;position:absolute;z-index:251659264" fillcolor="black" strokecolor="black">
          <v:textpath style="font-family:Tahoma;font-size:8pt" string="Рег. номер WSS Docs: ЭСЗ-С-2019-2563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E4840"/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Watermark_2802" style="width:2in;height:8pt;margin-top:0;margin-left:0;mso-position-horizontal:right;position:absolute;z-index:251660288" fillcolor="black" strokecolor="black">
          <v:textpath style="font-family:Tahoma;font-size:8pt" string="Рег. номер WSS Docs: ЭСЗ-С-2019-2563"/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43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4337F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BB8"/>
    <w:pPr>
      <w:spacing w:after="0" w:line="240" w:lineRule="auto"/>
    </w:pPr>
  </w:style>
  <w:style w:type="paragraph" w:styleId="Header">
    <w:name w:val="header"/>
    <w:basedOn w:val="Normal"/>
    <w:link w:val="a0"/>
    <w:uiPriority w:val="99"/>
    <w:unhideWhenUsed/>
    <w:rsid w:val="004374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37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2EB15-1F61-4C04-8BB7-C1757B962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 Сергей Леонидович</dc:creator>
  <cp:lastModifiedBy>Лукина Светлана Николаевна</cp:lastModifiedBy>
  <cp:revision>13</cp:revision>
  <cp:lastPrinted>2014-09-02T02:26:00Z</cp:lastPrinted>
  <dcterms:created xsi:type="dcterms:W3CDTF">2018-03-30T03:46:00Z</dcterms:created>
  <dcterms:modified xsi:type="dcterms:W3CDTF">2019-04-12T10:42:00Z</dcterms:modified>
</cp:coreProperties>
</file>