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  <w:r w:rsidR="004B7B10">
        <w:rPr>
          <w:rFonts w:ascii="Arial" w:hAnsi="Arial" w:cs="Arial"/>
          <w:bCs/>
          <w:sz w:val="22"/>
          <w:szCs w:val="22"/>
        </w:rPr>
        <w:t xml:space="preserve"> П</w:t>
      </w:r>
      <w:r w:rsidR="004B7B10" w:rsidRPr="00006B7C">
        <w:rPr>
          <w:rFonts w:ascii="Arial" w:hAnsi="Arial" w:cs="Arial"/>
          <w:bCs/>
          <w:sz w:val="22"/>
          <w:szCs w:val="22"/>
        </w:rPr>
        <w:t>АО «СУЭНКО»</w:t>
      </w:r>
    </w:p>
    <w:p w:rsidR="00DD099F" w:rsidRPr="00EF1775" w:rsidRDefault="00D71841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775">
        <w:rPr>
          <w:rFonts w:ascii="Arial" w:hAnsi="Arial" w:cs="Arial"/>
          <w:b/>
          <w:sz w:val="22"/>
          <w:szCs w:val="22"/>
          <w:u w:val="single"/>
        </w:rPr>
        <w:t>Внесение изменений в договор об оказании услуг по передаче электрической энергии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5E89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E5E89"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7E5E89" w:rsidRPr="003F12B2">
        <w:rPr>
          <w:rFonts w:ascii="Arial" w:hAnsi="Arial" w:cs="Arial"/>
          <w:sz w:val="22"/>
          <w:szCs w:val="22"/>
        </w:rPr>
        <w:t>юридические лица</w:t>
      </w:r>
      <w:r w:rsidR="007E5E89">
        <w:rPr>
          <w:rFonts w:ascii="Arial" w:hAnsi="Arial" w:cs="Arial"/>
          <w:sz w:val="22"/>
          <w:szCs w:val="22"/>
        </w:rPr>
        <w:t xml:space="preserve"> (за исключением </w:t>
      </w:r>
      <w:proofErr w:type="spellStart"/>
      <w:r w:rsidR="007E5E89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7E5E89">
        <w:rPr>
          <w:rFonts w:ascii="Arial" w:hAnsi="Arial" w:cs="Arial"/>
          <w:sz w:val="22"/>
          <w:szCs w:val="22"/>
        </w:rPr>
        <w:t xml:space="preserve"> и электросетевых организаций)</w:t>
      </w:r>
      <w:r w:rsidR="007E5E89" w:rsidRPr="003F12B2">
        <w:rPr>
          <w:rFonts w:ascii="Arial" w:hAnsi="Arial" w:cs="Arial"/>
          <w:sz w:val="22"/>
          <w:szCs w:val="22"/>
        </w:rPr>
        <w:t>, физические лица</w:t>
      </w:r>
      <w:r w:rsidR="007E5E89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7E5E89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7E5E89">
        <w:rPr>
          <w:rFonts w:ascii="Arial" w:hAnsi="Arial" w:cs="Arial"/>
          <w:sz w:val="22"/>
          <w:szCs w:val="22"/>
        </w:rPr>
        <w:t>.</w:t>
      </w:r>
    </w:p>
    <w:p w:rsidR="00844FFD" w:rsidRPr="00EF1775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D410DD" w:rsidRPr="00EF1775">
        <w:rPr>
          <w:rFonts w:ascii="Arial" w:hAnsi="Arial" w:cs="Arial"/>
          <w:sz w:val="22"/>
          <w:szCs w:val="22"/>
        </w:rPr>
        <w:t xml:space="preserve">заключенного договора </w:t>
      </w:r>
      <w:r w:rsidR="007E5E89">
        <w:rPr>
          <w:rFonts w:ascii="Arial" w:hAnsi="Arial" w:cs="Arial"/>
          <w:sz w:val="22"/>
          <w:szCs w:val="22"/>
        </w:rPr>
        <w:t xml:space="preserve">об </w:t>
      </w:r>
      <w:r w:rsidR="00D410DD" w:rsidRPr="00EF1775">
        <w:rPr>
          <w:rFonts w:ascii="Arial" w:hAnsi="Arial" w:cs="Arial"/>
          <w:sz w:val="22"/>
          <w:szCs w:val="22"/>
        </w:rPr>
        <w:t>оказани</w:t>
      </w:r>
      <w:r w:rsidR="007E5E89">
        <w:rPr>
          <w:rFonts w:ascii="Arial" w:hAnsi="Arial" w:cs="Arial"/>
          <w:sz w:val="22"/>
          <w:szCs w:val="22"/>
        </w:rPr>
        <w:t>и</w:t>
      </w:r>
      <w:r w:rsidR="00D410DD" w:rsidRPr="00EF1775">
        <w:rPr>
          <w:rFonts w:ascii="Arial" w:hAnsi="Arial" w:cs="Arial"/>
          <w:sz w:val="22"/>
          <w:szCs w:val="22"/>
        </w:rPr>
        <w:t xml:space="preserve"> услуг по передаче электрической энергии</w:t>
      </w:r>
      <w:r w:rsidR="00B1289A" w:rsidRPr="00EF1775">
        <w:rPr>
          <w:rFonts w:ascii="Arial" w:hAnsi="Arial" w:cs="Arial"/>
          <w:sz w:val="22"/>
          <w:szCs w:val="22"/>
        </w:rPr>
        <w:t>,</w:t>
      </w:r>
      <w:r w:rsidR="00485258" w:rsidRPr="00EF1775">
        <w:rPr>
          <w:rFonts w:ascii="Arial" w:hAnsi="Arial" w:cs="Arial"/>
          <w:sz w:val="22"/>
          <w:szCs w:val="22"/>
        </w:rPr>
        <w:t xml:space="preserve"> </w:t>
      </w:r>
      <w:r w:rsidR="00B1289A" w:rsidRPr="00EF1775">
        <w:rPr>
          <w:rFonts w:ascii="Arial" w:hAnsi="Arial" w:cs="Arial"/>
          <w:sz w:val="22"/>
          <w:szCs w:val="22"/>
        </w:rPr>
        <w:t xml:space="preserve">предоставление </w:t>
      </w:r>
      <w:r w:rsidR="00EF1775" w:rsidRPr="00EF1775">
        <w:rPr>
          <w:rFonts w:ascii="Arial" w:hAnsi="Arial" w:cs="Arial"/>
          <w:sz w:val="22"/>
          <w:szCs w:val="22"/>
        </w:rPr>
        <w:t>предусмотренных законодательством РФ</w:t>
      </w:r>
      <w:r w:rsidR="00B1289A" w:rsidRPr="00EF1775">
        <w:rPr>
          <w:rFonts w:ascii="Arial" w:hAnsi="Arial" w:cs="Arial"/>
          <w:sz w:val="22"/>
          <w:szCs w:val="22"/>
        </w:rPr>
        <w:t xml:space="preserve"> документов</w:t>
      </w:r>
      <w:r w:rsidR="00D410DD" w:rsidRPr="00EF1775">
        <w:rPr>
          <w:rFonts w:ascii="Arial" w:hAnsi="Arial" w:cs="Arial"/>
          <w:sz w:val="22"/>
          <w:szCs w:val="22"/>
        </w:rPr>
        <w:t xml:space="preserve"> </w:t>
      </w:r>
      <w:r w:rsidR="00EF1775" w:rsidRPr="00EF1775">
        <w:rPr>
          <w:rFonts w:ascii="Arial" w:hAnsi="Arial" w:cs="Arial"/>
          <w:sz w:val="22"/>
          <w:szCs w:val="22"/>
        </w:rPr>
        <w:t>для внесения изменений в договор.</w:t>
      </w:r>
      <w:r w:rsidR="00485258" w:rsidRPr="00EF1775">
        <w:rPr>
          <w:rFonts w:ascii="Arial" w:hAnsi="Arial" w:cs="Arial"/>
          <w:sz w:val="22"/>
          <w:szCs w:val="22"/>
        </w:rPr>
        <w:tab/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464582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7E5E89" w:rsidRPr="007E5E89">
        <w:rPr>
          <w:rFonts w:ascii="Arial" w:hAnsi="Arial" w:cs="Arial"/>
          <w:bCs/>
          <w:sz w:val="22"/>
          <w:szCs w:val="22"/>
        </w:rPr>
        <w:t>внесение изменений в договор путем</w:t>
      </w:r>
      <w:r w:rsidR="007E5E89">
        <w:rPr>
          <w:rFonts w:ascii="Arial" w:hAnsi="Arial" w:cs="Arial"/>
          <w:b/>
          <w:bCs/>
          <w:sz w:val="22"/>
          <w:szCs w:val="22"/>
        </w:rPr>
        <w:t xml:space="preserve"> </w:t>
      </w:r>
      <w:r w:rsidR="007E5E89">
        <w:rPr>
          <w:rFonts w:ascii="Arial" w:hAnsi="Arial" w:cs="Arial"/>
          <w:sz w:val="22"/>
          <w:szCs w:val="22"/>
        </w:rPr>
        <w:t>заключения</w:t>
      </w:r>
      <w:r w:rsidR="00307379" w:rsidRPr="00EF1775">
        <w:rPr>
          <w:rFonts w:ascii="Arial" w:hAnsi="Arial" w:cs="Arial"/>
          <w:sz w:val="22"/>
          <w:szCs w:val="22"/>
        </w:rPr>
        <w:t xml:space="preserve"> дополнительного соглашения к договору оказания услуг по передаче 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0D48" w:rsidRPr="00EF1775" w:rsidRDefault="00464582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ED035E" w:rsidRPr="00ED035E">
        <w:rPr>
          <w:rFonts w:ascii="Arial" w:hAnsi="Arial" w:cs="Arial"/>
          <w:bCs/>
          <w:sz w:val="22"/>
          <w:szCs w:val="22"/>
        </w:rPr>
        <w:t>не более</w:t>
      </w:r>
      <w:r w:rsidR="00ED035E">
        <w:rPr>
          <w:rFonts w:ascii="Arial" w:hAnsi="Arial" w:cs="Arial"/>
          <w:b/>
          <w:bCs/>
          <w:sz w:val="22"/>
          <w:szCs w:val="22"/>
        </w:rPr>
        <w:t xml:space="preserve"> </w:t>
      </w:r>
      <w:r w:rsidR="00307379" w:rsidRPr="00EF1775">
        <w:rPr>
          <w:rFonts w:ascii="Arial" w:hAnsi="Arial" w:cs="Arial"/>
          <w:sz w:val="22"/>
          <w:szCs w:val="22"/>
        </w:rPr>
        <w:t xml:space="preserve">30 </w:t>
      </w:r>
      <w:r w:rsidR="00AB3B6B">
        <w:rPr>
          <w:rFonts w:ascii="Arial" w:hAnsi="Arial" w:cs="Arial"/>
          <w:sz w:val="22"/>
          <w:szCs w:val="22"/>
        </w:rPr>
        <w:t xml:space="preserve">календарный </w:t>
      </w:r>
      <w:r w:rsidR="00307379" w:rsidRPr="00EF1775">
        <w:rPr>
          <w:rFonts w:ascii="Arial" w:hAnsi="Arial" w:cs="Arial"/>
          <w:sz w:val="22"/>
          <w:szCs w:val="22"/>
        </w:rPr>
        <w:t>дней</w:t>
      </w:r>
      <w:r w:rsidR="00EF1775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7E5E89" w:rsidRPr="00D96F76" w:rsidTr="008F1417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C5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C572E1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АО «СУЭНКО»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Прием и р</w:t>
            </w:r>
            <w:r w:rsidRPr="00D96F76">
              <w:rPr>
                <w:rFonts w:ascii="Arial" w:hAnsi="Arial" w:cs="Arial"/>
                <w:sz w:val="22"/>
                <w:szCs w:val="22"/>
              </w:rPr>
              <w:t>ассмотрение заяв</w:t>
            </w:r>
            <w:r>
              <w:rPr>
                <w:rFonts w:ascii="Arial" w:hAnsi="Arial" w:cs="Arial"/>
                <w:sz w:val="22"/>
                <w:szCs w:val="22"/>
              </w:rPr>
              <w:t>ления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приложений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>
              <w:rPr>
                <w:rFonts w:ascii="Arial" w:hAnsi="Arial" w:cs="Arial"/>
                <w:sz w:val="22"/>
                <w:szCs w:val="22"/>
              </w:rPr>
              <w:t>и представленных документов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 заявления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AB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Правил недискриминационного доступа к услугам по передаче электрической энергии и оказания этих услуг</w:t>
            </w:r>
            <w:r w:rsidR="00AB3B6B">
              <w:rPr>
                <w:rFonts w:ascii="Arial" w:hAnsi="Arial" w:cs="Arial"/>
                <w:sz w:val="22"/>
                <w:szCs w:val="22"/>
              </w:rPr>
              <w:t>,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AB3B6B">
              <w:rPr>
                <w:rFonts w:ascii="Arial" w:hAnsi="Arial" w:cs="Arial"/>
                <w:sz w:val="22"/>
                <w:szCs w:val="22"/>
              </w:rPr>
              <w:t xml:space="preserve">х </w:t>
            </w:r>
            <w:r w:rsidRPr="00D96F76">
              <w:rPr>
                <w:rFonts w:ascii="Arial" w:hAnsi="Arial" w:cs="Arial"/>
                <w:sz w:val="22"/>
                <w:szCs w:val="22"/>
              </w:rPr>
              <w:t>Постановлением Правительства РФ от 27 декабря 2004 г. № 861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AB3B6B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7E5E89" w:rsidRPr="00D96F76" w:rsidTr="008F1417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Уведомление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проекта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соглашения к договору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и направление </w:t>
            </w:r>
            <w:r>
              <w:rPr>
                <w:rFonts w:ascii="Arial" w:hAnsi="Arial" w:cs="Arial"/>
                <w:sz w:val="22"/>
                <w:szCs w:val="22"/>
              </w:rPr>
              <w:t>заявителю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документов, п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соглашения к договору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п.20 Правил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Заключение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и исполнение обязательств по договору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AB3B6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Заявитель, получивший от сетевой организации проект 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у, заполняет его в части сведений о заявителе и направляет 1 подписанный им экземпляр </w:t>
            </w:r>
            <w:r w:rsidR="00AB3B6B"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</w:t>
            </w:r>
            <w:r>
              <w:rPr>
                <w:rFonts w:ascii="Arial" w:hAnsi="Arial" w:cs="Arial"/>
                <w:sz w:val="22"/>
                <w:szCs w:val="22"/>
              </w:rPr>
              <w:t>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904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Дополнительное соглашение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считается заключенным с даты получения сетевой организацией подписанного заявителем проекта </w:t>
            </w:r>
            <w:r w:rsidR="0090485C"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к </w:t>
            </w:r>
            <w:r w:rsidR="0090485C"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 w:rsidR="0090485C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D22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Pr="00D96F76">
              <w:rPr>
                <w:rFonts w:ascii="Arial" w:hAnsi="Arial" w:cs="Arial"/>
                <w:sz w:val="22"/>
                <w:szCs w:val="22"/>
              </w:rPr>
              <w:t>№</w:t>
            </w:r>
            <w:r w:rsidR="00D2298E">
              <w:rPr>
                <w:rFonts w:ascii="Arial" w:hAnsi="Arial" w:cs="Arial"/>
                <w:sz w:val="22"/>
                <w:szCs w:val="22"/>
              </w:rPr>
              <w:t> </w:t>
            </w:r>
            <w:r w:rsidRPr="00D96F76">
              <w:rPr>
                <w:rFonts w:ascii="Arial" w:hAnsi="Arial" w:cs="Arial"/>
                <w:sz w:val="22"/>
                <w:szCs w:val="22"/>
              </w:rPr>
              <w:t>861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77EB" w:rsidRDefault="008577EB" w:rsidP="008577EB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8577EB" w:rsidRDefault="008577EB" w:rsidP="008577EB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8577EB" w:rsidRDefault="008577EB" w:rsidP="008577E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8577EB" w:rsidRDefault="008577EB" w:rsidP="008577EB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8577EB" w:rsidRDefault="008577EB" w:rsidP="008577EB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8577EB" w:rsidRDefault="008577EB" w:rsidP="008577EB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8577EB" w:rsidRDefault="008577EB" w:rsidP="008577EB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54B14" w:rsidRPr="00CC7B2C" w:rsidRDefault="00354B14" w:rsidP="00354B14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p w:rsidR="00307379" w:rsidRPr="00AB3B6B" w:rsidRDefault="00307379" w:rsidP="00354B14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sectPr w:rsidR="00307379" w:rsidRPr="00AB3B6B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9B" w:rsidRDefault="005C609B">
      <w:r>
        <w:separator/>
      </w:r>
    </w:p>
  </w:endnote>
  <w:endnote w:type="continuationSeparator" w:id="0">
    <w:p w:rsidR="005C609B" w:rsidRDefault="005C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8577EB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9B" w:rsidRDefault="005C609B">
      <w:r>
        <w:separator/>
      </w:r>
    </w:p>
  </w:footnote>
  <w:footnote w:type="continuationSeparator" w:id="0">
    <w:p w:rsidR="005C609B" w:rsidRDefault="005C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7080"/>
    <w:rsid w:val="000829A6"/>
    <w:rsid w:val="00090C90"/>
    <w:rsid w:val="000D6CE6"/>
    <w:rsid w:val="00102B3E"/>
    <w:rsid w:val="0015065B"/>
    <w:rsid w:val="001E2575"/>
    <w:rsid w:val="00246EB1"/>
    <w:rsid w:val="002550FE"/>
    <w:rsid w:val="00264911"/>
    <w:rsid w:val="002B7DCD"/>
    <w:rsid w:val="00307379"/>
    <w:rsid w:val="00346685"/>
    <w:rsid w:val="00354B14"/>
    <w:rsid w:val="0036078E"/>
    <w:rsid w:val="003F21DB"/>
    <w:rsid w:val="00464582"/>
    <w:rsid w:val="00485258"/>
    <w:rsid w:val="004B7B10"/>
    <w:rsid w:val="004F0B3C"/>
    <w:rsid w:val="00583751"/>
    <w:rsid w:val="005B5102"/>
    <w:rsid w:val="005C609B"/>
    <w:rsid w:val="005E0404"/>
    <w:rsid w:val="006221BC"/>
    <w:rsid w:val="00666525"/>
    <w:rsid w:val="006A1B4C"/>
    <w:rsid w:val="006D22AE"/>
    <w:rsid w:val="006E1002"/>
    <w:rsid w:val="006F117C"/>
    <w:rsid w:val="006F5FEF"/>
    <w:rsid w:val="00745334"/>
    <w:rsid w:val="00764216"/>
    <w:rsid w:val="00776516"/>
    <w:rsid w:val="00780D48"/>
    <w:rsid w:val="007A4E6E"/>
    <w:rsid w:val="007B5B21"/>
    <w:rsid w:val="007E5E89"/>
    <w:rsid w:val="00844FFD"/>
    <w:rsid w:val="008577EB"/>
    <w:rsid w:val="008A4C8F"/>
    <w:rsid w:val="008F4C60"/>
    <w:rsid w:val="00904213"/>
    <w:rsid w:val="0090485C"/>
    <w:rsid w:val="00986A71"/>
    <w:rsid w:val="00987DEC"/>
    <w:rsid w:val="009A1586"/>
    <w:rsid w:val="009D01F2"/>
    <w:rsid w:val="00A00076"/>
    <w:rsid w:val="00A03813"/>
    <w:rsid w:val="00A8226E"/>
    <w:rsid w:val="00A92A08"/>
    <w:rsid w:val="00A951E4"/>
    <w:rsid w:val="00AB3B6B"/>
    <w:rsid w:val="00B1160D"/>
    <w:rsid w:val="00B1289A"/>
    <w:rsid w:val="00B1413C"/>
    <w:rsid w:val="00B44E43"/>
    <w:rsid w:val="00BB622A"/>
    <w:rsid w:val="00C11AD6"/>
    <w:rsid w:val="00C572E1"/>
    <w:rsid w:val="00C83F50"/>
    <w:rsid w:val="00CC39EC"/>
    <w:rsid w:val="00CC77E9"/>
    <w:rsid w:val="00CE2180"/>
    <w:rsid w:val="00CE2BC7"/>
    <w:rsid w:val="00D2298E"/>
    <w:rsid w:val="00D25257"/>
    <w:rsid w:val="00D40C96"/>
    <w:rsid w:val="00D410DD"/>
    <w:rsid w:val="00D41B3A"/>
    <w:rsid w:val="00D71841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D035E"/>
    <w:rsid w:val="00EF1775"/>
    <w:rsid w:val="00F06BB6"/>
    <w:rsid w:val="00F2046E"/>
    <w:rsid w:val="00F70B4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4ADB2-4E23-49AE-ADC7-4ECEC407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904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3574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8</cp:revision>
  <cp:lastPrinted>2014-04-15T07:08:00Z</cp:lastPrinted>
  <dcterms:created xsi:type="dcterms:W3CDTF">2015-08-19T04:25:00Z</dcterms:created>
  <dcterms:modified xsi:type="dcterms:W3CDTF">2015-08-19T09:13:00Z</dcterms:modified>
</cp:coreProperties>
</file>