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5B" w:rsidRPr="00F37A5B" w:rsidRDefault="00F37A5B" w:rsidP="00F37A5B">
      <w:pPr>
        <w:pStyle w:val="a6"/>
        <w:jc w:val="center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ПАСПОРТ УСЛУГИ (ПРОЦЕССА) ПАО «</w:t>
      </w:r>
      <w:proofErr w:type="gramStart"/>
      <w:r w:rsidRPr="00F37A5B">
        <w:rPr>
          <w:rFonts w:ascii="Arial" w:hAnsi="Arial" w:cs="Arial"/>
          <w:b/>
          <w:sz w:val="20"/>
          <w:szCs w:val="20"/>
          <w:lang w:eastAsia="ru-RU"/>
        </w:rPr>
        <w:t>СУЭНКО»*</w:t>
      </w:r>
      <w:proofErr w:type="gramEnd"/>
    </w:p>
    <w:p w:rsidR="00F37A5B" w:rsidRPr="00F37A5B" w:rsidRDefault="00F37A5B" w:rsidP="00F37A5B">
      <w:pPr>
        <w:pStyle w:val="a6"/>
        <w:jc w:val="center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Временное технологическое присоединение к электрическим сетям ПАО «СУЭНКО»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Круг заявителей: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физические лица, юридические лица и индивидуальные предприниматели осуществляющие технологическое присоединение энергопринимающих устройств по третьей категории надежности электроснабжения на уровне напряжения ниже 35 </w:t>
      </w:r>
      <w:proofErr w:type="spellStart"/>
      <w:r w:rsidRPr="00F37A5B">
        <w:rPr>
          <w:rFonts w:ascii="Arial" w:hAnsi="Arial" w:cs="Arial"/>
          <w:sz w:val="20"/>
          <w:szCs w:val="20"/>
          <w:lang w:eastAsia="ru-RU"/>
        </w:rPr>
        <w:t>кВ</w:t>
      </w:r>
      <w:proofErr w:type="spellEnd"/>
      <w:r w:rsidRPr="00F37A5B">
        <w:rPr>
          <w:rFonts w:ascii="Arial" w:hAnsi="Arial" w:cs="Arial"/>
          <w:sz w:val="20"/>
          <w:szCs w:val="20"/>
          <w:lang w:eastAsia="ru-RU"/>
        </w:rPr>
        <w:t xml:space="preserve"> на ограниченный период времени, заключившие с сетевой организацией договор технологического присоединения </w:t>
      </w:r>
      <w:proofErr w:type="gramStart"/>
      <w:r w:rsidRPr="00F37A5B">
        <w:rPr>
          <w:rFonts w:ascii="Arial" w:hAnsi="Arial" w:cs="Arial"/>
          <w:sz w:val="20"/>
          <w:szCs w:val="20"/>
          <w:lang w:eastAsia="ru-RU"/>
        </w:rPr>
        <w:t>или</w:t>
      </w:r>
      <w:proofErr w:type="gramEnd"/>
      <w:r w:rsidRPr="00F37A5B">
        <w:rPr>
          <w:rFonts w:ascii="Arial" w:hAnsi="Arial" w:cs="Arial"/>
          <w:sz w:val="20"/>
          <w:szCs w:val="20"/>
          <w:lang w:eastAsia="ru-RU"/>
        </w:rPr>
        <w:t xml:space="preserve"> когда энергопринимающие устройства заявителя являются передвижными и имеют максимальную мощность до 150 кВт включительно.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Размер платы за предоставление услуги(процесса) и основание ее взимания: 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на основании решений РЭК ТО, ХМАО-Югры, ЯНАО в соответствии с Правилами технологического </w:t>
      </w:r>
      <w:proofErr w:type="gramStart"/>
      <w:r w:rsidRPr="00F37A5B">
        <w:rPr>
          <w:rFonts w:ascii="Arial" w:hAnsi="Arial" w:cs="Arial"/>
          <w:sz w:val="20"/>
          <w:szCs w:val="20"/>
          <w:lang w:eastAsia="ru-RU"/>
        </w:rPr>
        <w:t>присоединения.*</w:t>
      </w:r>
      <w:proofErr w:type="gramEnd"/>
      <w:r w:rsidRPr="00F37A5B">
        <w:rPr>
          <w:rFonts w:ascii="Arial" w:hAnsi="Arial" w:cs="Arial"/>
          <w:sz w:val="20"/>
          <w:szCs w:val="20"/>
          <w:lang w:eastAsia="ru-RU"/>
        </w:rPr>
        <w:t>*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Условия оказания услуги 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направление в сетевую организацию заявки на временное технологическое присоединение в случае наличия заключенного и действующего договора на технологическое присоединение или при технологическом присоединении временных передвижных объектов.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 xml:space="preserve">Результат оказания услуги(процесса): </w:t>
      </w:r>
      <w:r w:rsidRPr="00F37A5B">
        <w:rPr>
          <w:rFonts w:ascii="Arial" w:hAnsi="Arial" w:cs="Arial"/>
          <w:sz w:val="20"/>
          <w:szCs w:val="20"/>
          <w:lang w:eastAsia="ru-RU"/>
        </w:rPr>
        <w:t>временное технологическое присоединение к электрическим сетям.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Общий срок оказания услуги(процесса):</w:t>
      </w:r>
      <w:r w:rsidRPr="00F37A5B">
        <w:rPr>
          <w:rFonts w:ascii="Arial" w:hAnsi="Arial" w:cs="Arial"/>
          <w:sz w:val="20"/>
          <w:szCs w:val="20"/>
          <w:lang w:eastAsia="ru-RU"/>
        </w:rPr>
        <w:t xml:space="preserve"> в зависимости от параметров технологического присоединения, заявки на технологическое присоединение в соответствии с Правилами технологического присоединения.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b/>
          <w:sz w:val="20"/>
          <w:szCs w:val="20"/>
          <w:lang w:eastAsia="ru-RU"/>
        </w:rPr>
      </w:pPr>
      <w:r w:rsidRPr="00F37A5B">
        <w:rPr>
          <w:rFonts w:ascii="Arial" w:hAnsi="Arial" w:cs="Arial"/>
          <w:b/>
          <w:sz w:val="20"/>
          <w:szCs w:val="20"/>
          <w:lang w:eastAsia="ru-RU"/>
        </w:rPr>
        <w:t>Состав, последовательность и сроки оказания услуги (процесса):</w:t>
      </w:r>
    </w:p>
    <w:p w:rsidR="00F37A5B" w:rsidRPr="00F37A5B" w:rsidRDefault="00F37A5B" w:rsidP="00F37A5B">
      <w:pPr>
        <w:pStyle w:val="a6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15561" w:type="dxa"/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4535"/>
        <w:gridCol w:w="3544"/>
        <w:gridCol w:w="2835"/>
        <w:gridCol w:w="1703"/>
      </w:tblGrid>
      <w:tr w:rsidR="002F2D06" w:rsidRPr="00BA3B6A" w:rsidTr="00F37A5B">
        <w:trPr>
          <w:trHeight w:val="600"/>
        </w:trPr>
        <w:tc>
          <w:tcPr>
            <w:tcW w:w="534" w:type="dxa"/>
            <w:vAlign w:val="center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vAlign w:val="center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4535" w:type="dxa"/>
            <w:vAlign w:val="center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3544" w:type="dxa"/>
            <w:vAlign w:val="center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2835" w:type="dxa"/>
            <w:vAlign w:val="center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703" w:type="dxa"/>
            <w:vAlign w:val="center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Ссылка на правовой нормативный акт</w:t>
            </w:r>
          </w:p>
        </w:tc>
      </w:tr>
      <w:tr w:rsidR="002F2D06" w:rsidRPr="00774FFD" w:rsidTr="00F37A5B">
        <w:trPr>
          <w:trHeight w:val="1086"/>
        </w:trPr>
        <w:tc>
          <w:tcPr>
            <w:tcW w:w="534" w:type="dxa"/>
            <w:hideMark/>
          </w:tcPr>
          <w:p w:rsidR="00774FFD" w:rsidRPr="00930962" w:rsidRDefault="00774FFD" w:rsidP="00BA3B6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930962" w:rsidRDefault="00774FFD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="007A5CF1" w:rsidRPr="00930962">
              <w:rPr>
                <w:rFonts w:ascii="Arial" w:hAnsi="Arial" w:cs="Arial"/>
                <w:sz w:val="18"/>
                <w:szCs w:val="18"/>
                <w:lang w:eastAsia="ru-RU"/>
              </w:rPr>
              <w:t>одача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525341" w:rsidRPr="00930962">
              <w:rPr>
                <w:rFonts w:ascii="Arial" w:hAnsi="Arial" w:cs="Arial"/>
                <w:sz w:val="18"/>
                <w:szCs w:val="18"/>
                <w:lang w:eastAsia="ru-RU"/>
              </w:rPr>
              <w:t>заявки на временное технологическое присоединение с при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ложением необходимых документов</w:t>
            </w:r>
          </w:p>
        </w:tc>
        <w:tc>
          <w:tcPr>
            <w:tcW w:w="4535" w:type="dxa"/>
            <w:hideMark/>
          </w:tcPr>
          <w:p w:rsidR="00774FFD" w:rsidRPr="00930962" w:rsidRDefault="0052534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Заявка подается в случа</w:t>
            </w:r>
            <w:r w:rsidR="00EA39A3" w:rsidRPr="00930962">
              <w:rPr>
                <w:rFonts w:ascii="Arial" w:hAnsi="Arial" w:cs="Arial"/>
                <w:sz w:val="18"/>
                <w:szCs w:val="18"/>
                <w:lang w:eastAsia="ru-RU"/>
              </w:rPr>
              <w:t>е наличи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я заключенного и действующего договора на технологическое присоединение или при технологическом присоединении временных </w:t>
            </w:r>
            <w:r w:rsidR="00EA39A3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передвижных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объектов.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К заявке </w:t>
            </w:r>
            <w:r w:rsidR="00774FFD"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прилагаются</w:t>
            </w:r>
            <w:r w:rsidR="007A5CF1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B6011" w:rsidRPr="00930962">
              <w:rPr>
                <w:rFonts w:ascii="Arial" w:hAnsi="Arial" w:cs="Arial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3544" w:type="dxa"/>
            <w:hideMark/>
          </w:tcPr>
          <w:p w:rsidR="00525341" w:rsidRPr="00930962" w:rsidRDefault="0052534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Подача заявки лично или</w:t>
            </w:r>
            <w:r w:rsidR="003D04C8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через уполномоченного представителя или в 2 экземплярах письмом с описью вложения. </w:t>
            </w:r>
          </w:p>
          <w:p w:rsidR="00774FFD" w:rsidRPr="00930962" w:rsidRDefault="0052534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Посредством официал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ьного сайта сетевой организации</w:t>
            </w:r>
          </w:p>
        </w:tc>
        <w:tc>
          <w:tcPr>
            <w:tcW w:w="2835" w:type="dxa"/>
            <w:hideMark/>
          </w:tcPr>
          <w:p w:rsidR="00774FFD" w:rsidRPr="00930962" w:rsidRDefault="00774FFD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</w:t>
            </w:r>
            <w:r w:rsidR="00CB6011" w:rsidRPr="00930962">
              <w:rPr>
                <w:rFonts w:ascii="Arial" w:hAnsi="Arial" w:cs="Arial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703" w:type="dxa"/>
          </w:tcPr>
          <w:p w:rsidR="00774FFD" w:rsidRPr="00930962" w:rsidRDefault="00774FFD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A5CF1" w:rsidRPr="00774FFD" w:rsidTr="00F37A5B">
        <w:trPr>
          <w:trHeight w:val="833"/>
        </w:trPr>
        <w:tc>
          <w:tcPr>
            <w:tcW w:w="534" w:type="dxa"/>
          </w:tcPr>
          <w:p w:rsidR="007A5CF1" w:rsidRPr="00930962" w:rsidRDefault="00CB6011" w:rsidP="00BA3B6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930962" w:rsidRDefault="0052534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Рассмотрение заявки, 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прилагаемых документов</w:t>
            </w:r>
          </w:p>
        </w:tc>
        <w:tc>
          <w:tcPr>
            <w:tcW w:w="4535" w:type="dxa"/>
          </w:tcPr>
          <w:p w:rsidR="007A5CF1" w:rsidRPr="00930962" w:rsidRDefault="00CB601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Проверка </w:t>
            </w:r>
            <w:r w:rsidR="00525341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заявки на временное технологическое присоединение, а </w:t>
            </w:r>
            <w:proofErr w:type="gramStart"/>
            <w:r w:rsidR="00525341" w:rsidRPr="00930962">
              <w:rPr>
                <w:rFonts w:ascii="Arial" w:hAnsi="Arial" w:cs="Arial"/>
                <w:sz w:val="18"/>
                <w:szCs w:val="18"/>
                <w:lang w:eastAsia="ru-RU"/>
              </w:rPr>
              <w:t>так же</w:t>
            </w:r>
            <w:proofErr w:type="gramEnd"/>
            <w:r w:rsidR="00525341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прилагаемых 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документов</w:t>
            </w:r>
          </w:p>
        </w:tc>
        <w:tc>
          <w:tcPr>
            <w:tcW w:w="3544" w:type="dxa"/>
          </w:tcPr>
          <w:p w:rsidR="007A5CF1" w:rsidRPr="00930962" w:rsidRDefault="00CB601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Письменное уведомление</w:t>
            </w:r>
            <w:r w:rsidR="00C01554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потребителя в случае отсутствия</w:t>
            </w:r>
            <w:r w:rsidR="00525341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/ недостоверности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предусмотренных законодательс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твом РФ сведений или документов</w:t>
            </w:r>
          </w:p>
        </w:tc>
        <w:tc>
          <w:tcPr>
            <w:tcW w:w="2835" w:type="dxa"/>
          </w:tcPr>
          <w:p w:rsidR="007A5CF1" w:rsidRPr="00930962" w:rsidRDefault="00CB6011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течение 6 рабочих д</w:t>
            </w:r>
            <w:r w:rsidR="00525341" w:rsidRPr="00930962">
              <w:rPr>
                <w:rFonts w:ascii="Arial" w:hAnsi="Arial" w:cs="Arial"/>
                <w:sz w:val="18"/>
                <w:szCs w:val="18"/>
                <w:lang w:eastAsia="ru-RU"/>
              </w:rPr>
              <w:t>ней с даты получения заявки</w:t>
            </w:r>
          </w:p>
        </w:tc>
        <w:tc>
          <w:tcPr>
            <w:tcW w:w="1703" w:type="dxa"/>
          </w:tcPr>
          <w:p w:rsidR="007A5CF1" w:rsidRPr="00930962" w:rsidRDefault="0029009C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п.</w:t>
            </w:r>
            <w:r w:rsidR="003D5DAF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21 Правил технологического присо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единения</w:t>
            </w:r>
          </w:p>
        </w:tc>
      </w:tr>
      <w:tr w:rsidR="002F2D06" w:rsidRPr="00774FFD" w:rsidTr="00F37A5B">
        <w:trPr>
          <w:trHeight w:val="1114"/>
        </w:trPr>
        <w:tc>
          <w:tcPr>
            <w:tcW w:w="534" w:type="dxa"/>
            <w:hideMark/>
          </w:tcPr>
          <w:p w:rsidR="00DE358F" w:rsidRPr="00930962" w:rsidRDefault="00DE358F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Разработка технических условий</w:t>
            </w:r>
          </w:p>
        </w:tc>
        <w:tc>
          <w:tcPr>
            <w:tcW w:w="45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</w:t>
            </w:r>
            <w:r w:rsidR="00E26470" w:rsidRPr="00930962">
              <w:rPr>
                <w:rFonts w:ascii="Arial" w:hAnsi="Arial" w:cs="Arial"/>
                <w:sz w:val="18"/>
                <w:szCs w:val="18"/>
              </w:rPr>
              <w:t xml:space="preserve"> и иные сведения в соответствии с </w:t>
            </w:r>
            <w:r w:rsidR="00EA39A3" w:rsidRPr="00930962">
              <w:rPr>
                <w:rFonts w:ascii="Arial" w:hAnsi="Arial" w:cs="Arial"/>
                <w:sz w:val="18"/>
                <w:szCs w:val="18"/>
              </w:rPr>
              <w:t>П</w:t>
            </w:r>
            <w:r w:rsidR="00E26470" w:rsidRPr="00930962">
              <w:rPr>
                <w:rFonts w:ascii="Arial" w:hAnsi="Arial" w:cs="Arial"/>
                <w:sz w:val="18"/>
                <w:szCs w:val="18"/>
              </w:rPr>
              <w:t>равилами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  <w:tc>
          <w:tcPr>
            <w:tcW w:w="3544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</w:t>
            </w:r>
            <w:r w:rsidR="00E26470" w:rsidRPr="00930962">
              <w:rPr>
                <w:rFonts w:ascii="Arial" w:hAnsi="Arial" w:cs="Arial"/>
                <w:sz w:val="18"/>
                <w:szCs w:val="18"/>
              </w:rPr>
              <w:t>к договору</w:t>
            </w:r>
            <w:r w:rsidR="00EA39A3" w:rsidRPr="009309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10 дней с даты получения заявки или недостающих </w:t>
            </w:r>
            <w:r w:rsidR="00EA39A3" w:rsidRPr="00930962">
              <w:rPr>
                <w:rFonts w:ascii="Arial" w:hAnsi="Arial" w:cs="Arial"/>
                <w:sz w:val="18"/>
                <w:szCs w:val="18"/>
              </w:rPr>
              <w:t>документов/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сведений</w:t>
            </w:r>
          </w:p>
        </w:tc>
        <w:tc>
          <w:tcPr>
            <w:tcW w:w="1703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0962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930962">
              <w:rPr>
                <w:rFonts w:ascii="Arial" w:hAnsi="Arial" w:cs="Arial"/>
                <w:sz w:val="18"/>
                <w:szCs w:val="18"/>
              </w:rPr>
              <w:t>. 25-26 Правил технологического при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соединения</w:t>
            </w:r>
          </w:p>
        </w:tc>
      </w:tr>
      <w:tr w:rsidR="002F2D06" w:rsidRPr="00774FFD" w:rsidTr="00F37A5B">
        <w:trPr>
          <w:trHeight w:val="1116"/>
        </w:trPr>
        <w:tc>
          <w:tcPr>
            <w:tcW w:w="534" w:type="dxa"/>
            <w:hideMark/>
          </w:tcPr>
          <w:p w:rsidR="00DE358F" w:rsidRPr="00930962" w:rsidRDefault="00DE358F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10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Подготовка и направление договора технологического присоединения</w:t>
            </w:r>
          </w:p>
        </w:tc>
        <w:tc>
          <w:tcPr>
            <w:tcW w:w="45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</w:t>
            </w:r>
          </w:p>
        </w:tc>
        <w:tc>
          <w:tcPr>
            <w:tcW w:w="3544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</w:t>
            </w:r>
          </w:p>
        </w:tc>
        <w:tc>
          <w:tcPr>
            <w:tcW w:w="28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 течение 10 дней с даты получения 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заявки или недостающих сведений</w:t>
            </w:r>
          </w:p>
        </w:tc>
        <w:tc>
          <w:tcPr>
            <w:tcW w:w="1703" w:type="dxa"/>
            <w:hideMark/>
          </w:tcPr>
          <w:p w:rsidR="00DE358F" w:rsidRPr="00930962" w:rsidRDefault="003D5DA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п.</w:t>
            </w:r>
            <w:r w:rsidR="00F37A5B">
              <w:rPr>
                <w:rFonts w:ascii="Arial" w:hAnsi="Arial" w:cs="Arial"/>
                <w:sz w:val="18"/>
                <w:szCs w:val="18"/>
              </w:rPr>
              <w:t xml:space="preserve"> 15 </w:t>
            </w:r>
            <w:r w:rsidR="00DE358F" w:rsidRPr="00930962">
              <w:rPr>
                <w:rFonts w:ascii="Arial" w:hAnsi="Arial" w:cs="Arial"/>
                <w:sz w:val="18"/>
                <w:szCs w:val="18"/>
              </w:rPr>
              <w:t>Правил технологического при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соединения</w:t>
            </w:r>
          </w:p>
        </w:tc>
      </w:tr>
      <w:tr w:rsidR="002F2D06" w:rsidRPr="00774FFD" w:rsidTr="00F37A5B">
        <w:trPr>
          <w:trHeight w:val="1415"/>
        </w:trPr>
        <w:tc>
          <w:tcPr>
            <w:tcW w:w="534" w:type="dxa"/>
            <w:hideMark/>
          </w:tcPr>
          <w:p w:rsidR="00DE358F" w:rsidRPr="00930962" w:rsidRDefault="00DE358F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Подписание заявителем договора технологического присоединения</w:t>
            </w:r>
          </w:p>
        </w:tc>
        <w:tc>
          <w:tcPr>
            <w:tcW w:w="45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Заявитель подписывает оба экземпляра проекта договора.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="00E26470" w:rsidRPr="00930962">
              <w:rPr>
                <w:rFonts w:ascii="Arial" w:hAnsi="Arial" w:cs="Arial"/>
                <w:sz w:val="18"/>
                <w:szCs w:val="18"/>
              </w:rPr>
              <w:t>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Договор считается заключенным с даты поступления подписанного заявителем экземпляра договора технологического присоединения в сетевую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 xml:space="preserve"> организацию</w:t>
            </w:r>
          </w:p>
        </w:tc>
        <w:tc>
          <w:tcPr>
            <w:tcW w:w="3544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  <w:r w:rsidR="00845D0F" w:rsidRPr="00930962">
              <w:rPr>
                <w:rFonts w:ascii="Arial" w:hAnsi="Arial" w:cs="Arial"/>
                <w:sz w:val="18"/>
                <w:szCs w:val="18"/>
              </w:rPr>
              <w:t>Либо н</w:t>
            </w:r>
            <w:r w:rsidRPr="00930962">
              <w:rPr>
                <w:rFonts w:ascii="Arial" w:hAnsi="Arial" w:cs="Arial"/>
                <w:sz w:val="18"/>
                <w:szCs w:val="18"/>
              </w:rPr>
              <w:t>аправляет мотивированный отказ</w:t>
            </w:r>
          </w:p>
        </w:tc>
        <w:tc>
          <w:tcPr>
            <w:tcW w:w="28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30 дней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 xml:space="preserve"> с даты получения подписанного сетевой организацией договора</w:t>
            </w:r>
            <w:r w:rsidR="00845D0F" w:rsidRPr="00930962">
              <w:rPr>
                <w:rFonts w:ascii="Arial" w:hAnsi="Arial" w:cs="Arial"/>
                <w:sz w:val="18"/>
                <w:szCs w:val="18"/>
              </w:rPr>
              <w:t xml:space="preserve">. При </w:t>
            </w:r>
            <w:proofErr w:type="spellStart"/>
            <w:r w:rsidR="00845D0F" w:rsidRPr="00930962">
              <w:rPr>
                <w:rFonts w:ascii="Arial" w:hAnsi="Arial" w:cs="Arial"/>
                <w:sz w:val="18"/>
                <w:szCs w:val="18"/>
              </w:rPr>
              <w:t>неподписании</w:t>
            </w:r>
            <w:proofErr w:type="spellEnd"/>
            <w:r w:rsidR="00845D0F" w:rsidRPr="00930962">
              <w:rPr>
                <w:rFonts w:ascii="Arial" w:hAnsi="Arial" w:cs="Arial"/>
                <w:sz w:val="18"/>
                <w:szCs w:val="18"/>
              </w:rPr>
              <w:t xml:space="preserve"> договора в срок 60 дней – заявка аннулируется. У заявителя ест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ь право подачи повторной заявки</w:t>
            </w:r>
          </w:p>
        </w:tc>
        <w:tc>
          <w:tcPr>
            <w:tcW w:w="1703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п. 15 Правил технологического при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соединения</w:t>
            </w:r>
          </w:p>
        </w:tc>
      </w:tr>
      <w:tr w:rsidR="002F2D06" w:rsidRPr="00774FFD" w:rsidTr="00F37A5B">
        <w:trPr>
          <w:trHeight w:val="844"/>
        </w:trPr>
        <w:tc>
          <w:tcPr>
            <w:tcW w:w="534" w:type="dxa"/>
            <w:hideMark/>
          </w:tcPr>
          <w:p w:rsidR="00DE358F" w:rsidRPr="00930962" w:rsidRDefault="00DE358F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10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услуг за техноло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гическое присоединение к сетям с</w:t>
            </w:r>
            <w:r w:rsidRPr="00930962">
              <w:rPr>
                <w:rFonts w:ascii="Arial" w:hAnsi="Arial" w:cs="Arial"/>
                <w:sz w:val="18"/>
                <w:szCs w:val="18"/>
              </w:rPr>
              <w:t>етевой организации</w:t>
            </w:r>
          </w:p>
        </w:tc>
        <w:tc>
          <w:tcPr>
            <w:tcW w:w="45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Оплата осуществляется на расчетный счет сетевой организации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 xml:space="preserve"> или в кассу сетевой организации</w:t>
            </w:r>
          </w:p>
        </w:tc>
        <w:tc>
          <w:tcPr>
            <w:tcW w:w="3544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Любым, удобным для заявителя способом</w:t>
            </w:r>
          </w:p>
        </w:tc>
        <w:tc>
          <w:tcPr>
            <w:tcW w:w="2835" w:type="dxa"/>
            <w:hideMark/>
          </w:tcPr>
          <w:p w:rsidR="00DE358F" w:rsidRPr="00930962" w:rsidRDefault="00C01554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Производит</w:t>
            </w:r>
            <w:r w:rsidR="00DE358F" w:rsidRPr="00930962">
              <w:rPr>
                <w:rFonts w:ascii="Arial" w:hAnsi="Arial" w:cs="Arial"/>
                <w:sz w:val="18"/>
                <w:szCs w:val="18"/>
              </w:rPr>
              <w:t xml:space="preserve">ся в соответствии с </w:t>
            </w:r>
            <w:r w:rsidR="002F2D06" w:rsidRPr="00930962">
              <w:rPr>
                <w:rFonts w:ascii="Arial" w:hAnsi="Arial" w:cs="Arial"/>
                <w:sz w:val="18"/>
                <w:szCs w:val="18"/>
              </w:rPr>
              <w:t>Правилами технологического присоединения</w:t>
            </w:r>
            <w:r w:rsidR="00DE358F" w:rsidRPr="00930962">
              <w:rPr>
                <w:rFonts w:ascii="Arial" w:hAnsi="Arial" w:cs="Arial"/>
                <w:sz w:val="18"/>
                <w:szCs w:val="18"/>
              </w:rPr>
              <w:t xml:space="preserve"> и условиями договора</w:t>
            </w:r>
          </w:p>
        </w:tc>
        <w:tc>
          <w:tcPr>
            <w:tcW w:w="1703" w:type="dxa"/>
            <w:hideMark/>
          </w:tcPr>
          <w:p w:rsidR="00DE358F" w:rsidRPr="00930962" w:rsidRDefault="00033CCE" w:rsidP="00BA3B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0962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930962">
              <w:rPr>
                <w:rFonts w:ascii="Arial" w:hAnsi="Arial" w:cs="Arial"/>
                <w:sz w:val="18"/>
                <w:szCs w:val="18"/>
              </w:rPr>
              <w:t>. 16(2),16(4),</w:t>
            </w:r>
            <w:r w:rsidR="00DE358F" w:rsidRPr="00930962">
              <w:rPr>
                <w:rFonts w:ascii="Arial" w:hAnsi="Arial" w:cs="Arial"/>
                <w:sz w:val="18"/>
                <w:szCs w:val="18"/>
              </w:rPr>
              <w:t>17 Правил технологического при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соединения</w:t>
            </w:r>
          </w:p>
        </w:tc>
      </w:tr>
      <w:tr w:rsidR="002F2D06" w:rsidRPr="00774FFD" w:rsidTr="00F37A5B">
        <w:trPr>
          <w:trHeight w:val="844"/>
        </w:trPr>
        <w:tc>
          <w:tcPr>
            <w:tcW w:w="534" w:type="dxa"/>
            <w:hideMark/>
          </w:tcPr>
          <w:p w:rsidR="00DE358F" w:rsidRPr="00930962" w:rsidRDefault="00DE358F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10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мероприятий по технологическому присоединению, у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казанных в технических условиях</w:t>
            </w:r>
          </w:p>
        </w:tc>
        <w:tc>
          <w:tcPr>
            <w:tcW w:w="45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15 дней либо в срок, указанны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й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в заявке на технологическое присоединение</w:t>
            </w:r>
          </w:p>
        </w:tc>
        <w:tc>
          <w:tcPr>
            <w:tcW w:w="1703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2F2D06" w:rsidRPr="00774FFD" w:rsidTr="00F37A5B">
        <w:trPr>
          <w:trHeight w:val="913"/>
        </w:trPr>
        <w:tc>
          <w:tcPr>
            <w:tcW w:w="534" w:type="dxa"/>
            <w:hideMark/>
          </w:tcPr>
          <w:p w:rsidR="00DE358F" w:rsidRPr="00930962" w:rsidRDefault="00DE358F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10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мероприятий по технологическому присоединению, указанных в технических услов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иях</w:t>
            </w:r>
          </w:p>
        </w:tc>
        <w:tc>
          <w:tcPr>
            <w:tcW w:w="45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Выполнение сетевой организацией фактических работ, обязанность по выполнению которых лежит на сетевой организации в соответствии с техническими условиями</w:t>
            </w:r>
          </w:p>
        </w:tc>
        <w:tc>
          <w:tcPr>
            <w:tcW w:w="3544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835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15 дней либо в сроки, указанные в заявке на технологическое присоединение</w:t>
            </w:r>
          </w:p>
        </w:tc>
        <w:tc>
          <w:tcPr>
            <w:tcW w:w="1703" w:type="dxa"/>
            <w:hideMark/>
          </w:tcPr>
          <w:p w:rsidR="00DE358F" w:rsidRPr="00930962" w:rsidRDefault="00DE358F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485138" w:rsidRPr="00774FFD" w:rsidTr="00F37A5B">
        <w:trPr>
          <w:trHeight w:val="702"/>
        </w:trPr>
        <w:tc>
          <w:tcPr>
            <w:tcW w:w="534" w:type="dxa"/>
            <w:vMerge w:val="restart"/>
            <w:hideMark/>
          </w:tcPr>
          <w:p w:rsidR="00485138" w:rsidRPr="00930962" w:rsidRDefault="00485138" w:rsidP="00BA3B6A">
            <w:pPr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10" w:type="dxa"/>
            <w:vMerge w:val="restart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Проверка выполнения заявителем технических условий</w:t>
            </w:r>
          </w:p>
        </w:tc>
        <w:tc>
          <w:tcPr>
            <w:tcW w:w="4535" w:type="dxa"/>
            <w:vMerge w:val="restart"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Осуществляется на основании уведомления заявителем сетевой организации о выполнении технических условий с приложением документов, предусмотренных Правилами технологического прис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оединения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</w:r>
          </w:p>
        </w:tc>
        <w:tc>
          <w:tcPr>
            <w:tcW w:w="3544" w:type="dxa"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требованиям технических условий;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осмотр сетевой организацией присоединяемых электроустановок заявителя</w:t>
            </w:r>
          </w:p>
        </w:tc>
        <w:tc>
          <w:tcPr>
            <w:tcW w:w="2835" w:type="dxa"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условий.  </w:t>
            </w: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принятых мерах по их устранению</w:t>
            </w:r>
          </w:p>
        </w:tc>
        <w:tc>
          <w:tcPr>
            <w:tcW w:w="1703" w:type="dxa"/>
            <w:vMerge w:val="restart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0962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930962">
              <w:rPr>
                <w:rFonts w:ascii="Arial" w:hAnsi="Arial" w:cs="Arial"/>
                <w:sz w:val="18"/>
                <w:szCs w:val="18"/>
              </w:rPr>
              <w:t xml:space="preserve">. 81-102 Правил 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технологического присоединения</w:t>
            </w:r>
          </w:p>
        </w:tc>
      </w:tr>
      <w:tr w:rsidR="00485138" w:rsidRPr="00774FFD" w:rsidTr="00F37A5B">
        <w:trPr>
          <w:trHeight w:val="3101"/>
        </w:trPr>
        <w:tc>
          <w:tcPr>
            <w:tcW w:w="534" w:type="dxa"/>
            <w:vMerge/>
          </w:tcPr>
          <w:p w:rsidR="00485138" w:rsidRPr="00930962" w:rsidRDefault="0048513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5" w:type="dxa"/>
            <w:vMerge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Акт осмотра (обсле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дования) электроустановки и Акт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 выполнении технических условий.</w:t>
            </w: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 условий</w:t>
            </w:r>
          </w:p>
        </w:tc>
        <w:tc>
          <w:tcPr>
            <w:tcW w:w="2835" w:type="dxa"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В течение 10 дней со дня получения сетевой организацией уведомления от заявителя о выполнении им технических условий (либо уведомления об устранении замечаний при их наличии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В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</w:t>
            </w:r>
            <w:r w:rsidR="00544B2A" w:rsidRPr="00930962">
              <w:rPr>
                <w:rFonts w:ascii="Arial" w:hAnsi="Arial" w:cs="Arial"/>
                <w:sz w:val="18"/>
                <w:szCs w:val="18"/>
                <w:lang w:eastAsia="ru-RU"/>
              </w:rPr>
              <w:t>ивно-диспетчерского управления</w:t>
            </w:r>
          </w:p>
        </w:tc>
        <w:tc>
          <w:tcPr>
            <w:tcW w:w="1703" w:type="dxa"/>
            <w:vMerge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85138" w:rsidRPr="00774FFD" w:rsidTr="00F37A5B">
        <w:trPr>
          <w:trHeight w:val="853"/>
        </w:trPr>
        <w:tc>
          <w:tcPr>
            <w:tcW w:w="534" w:type="dxa"/>
            <w:hideMark/>
          </w:tcPr>
          <w:p w:rsidR="00485138" w:rsidRPr="00930962" w:rsidRDefault="0048513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5138" w:rsidRPr="00930962" w:rsidRDefault="0048513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410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Выдача документов по окончании осуществления технологического 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присоединения</w:t>
            </w:r>
          </w:p>
        </w:tc>
        <w:tc>
          <w:tcPr>
            <w:tcW w:w="4535" w:type="dxa"/>
            <w:hideMark/>
          </w:tcPr>
          <w:p w:rsidR="00485138" w:rsidRPr="00930962" w:rsidRDefault="00544B2A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Выдача актов</w:t>
            </w:r>
            <w:r w:rsidR="00485138" w:rsidRPr="00930962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0B79D7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br w:type="page"/>
              <w:t>-акта об осуществлении технологического присоединения</w:t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;</w:t>
            </w:r>
            <w:r w:rsidRPr="009309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br w:type="page"/>
              <w:t>-акта разграничения границ балансовой принадлежности сторон</w:t>
            </w:r>
            <w:r w:rsidRPr="00930962">
              <w:rPr>
                <w:rFonts w:ascii="Arial" w:hAnsi="Arial" w:cs="Arial"/>
                <w:sz w:val="18"/>
                <w:szCs w:val="18"/>
              </w:rPr>
              <w:br w:type="page"/>
            </w:r>
            <w:r w:rsidR="00544B2A" w:rsidRPr="00930962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-акта разграничения эксплуатационной ответственности сторон</w:t>
            </w:r>
          </w:p>
        </w:tc>
        <w:tc>
          <w:tcPr>
            <w:tcW w:w="3544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Вручается лично заявителю, его уполномоченному представителю либо направляется почтой заказным письмом</w:t>
            </w:r>
          </w:p>
        </w:tc>
        <w:tc>
          <w:tcPr>
            <w:tcW w:w="2835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10 дней со дня завершения проверки выполнения мероприятий заявителем</w:t>
            </w:r>
          </w:p>
        </w:tc>
        <w:tc>
          <w:tcPr>
            <w:tcW w:w="1703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0962">
              <w:rPr>
                <w:rFonts w:ascii="Arial" w:hAnsi="Arial" w:cs="Arial"/>
                <w:sz w:val="18"/>
                <w:szCs w:val="18"/>
              </w:rPr>
              <w:t>п.п</w:t>
            </w:r>
            <w:proofErr w:type="spellEnd"/>
            <w:r w:rsidRPr="00930962">
              <w:rPr>
                <w:rFonts w:ascii="Arial" w:hAnsi="Arial" w:cs="Arial"/>
                <w:sz w:val="18"/>
                <w:szCs w:val="18"/>
              </w:rPr>
              <w:t>. 19, 90 Правил технологического при</w:t>
            </w:r>
            <w:r w:rsidR="00040E03" w:rsidRPr="00930962">
              <w:rPr>
                <w:rFonts w:ascii="Arial" w:hAnsi="Arial" w:cs="Arial"/>
                <w:sz w:val="18"/>
                <w:szCs w:val="18"/>
              </w:rPr>
              <w:t>соединения</w:t>
            </w:r>
          </w:p>
        </w:tc>
      </w:tr>
      <w:tr w:rsidR="00485138" w:rsidRPr="00774FFD" w:rsidTr="00F37A5B">
        <w:trPr>
          <w:trHeight w:val="1631"/>
        </w:trPr>
        <w:tc>
          <w:tcPr>
            <w:tcW w:w="534" w:type="dxa"/>
            <w:hideMark/>
          </w:tcPr>
          <w:p w:rsidR="00485138" w:rsidRPr="00930962" w:rsidRDefault="00485138" w:rsidP="00BA3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410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Отсоединение энергопринимающих устройства, технологическое присоединение которых осуществлено по временной схеме электроснабжения</w:t>
            </w:r>
          </w:p>
        </w:tc>
        <w:tc>
          <w:tcPr>
            <w:tcW w:w="4535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Осуществляется в </w:t>
            </w:r>
            <w:proofErr w:type="gramStart"/>
            <w:r w:rsidRPr="00930962">
              <w:rPr>
                <w:rFonts w:ascii="Arial" w:hAnsi="Arial" w:cs="Arial"/>
                <w:sz w:val="18"/>
                <w:szCs w:val="18"/>
              </w:rPr>
              <w:t>случаях: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</w:t>
            </w:r>
            <w:proofErr w:type="gramEnd"/>
            <w:r w:rsidRPr="00930962">
              <w:rPr>
                <w:rFonts w:ascii="Arial" w:hAnsi="Arial" w:cs="Arial"/>
                <w:sz w:val="18"/>
                <w:szCs w:val="18"/>
              </w:rPr>
              <w:t xml:space="preserve"> окончании срока, на который осуществлялось технологическое присоединение с применением временной схемы электроснабжения</w:t>
            </w:r>
            <w:r w:rsidR="00040E03" w:rsidRPr="00930962">
              <w:rPr>
                <w:rFonts w:ascii="Arial" w:hAnsi="Arial" w:cs="Arial"/>
                <w:sz w:val="18"/>
                <w:szCs w:val="18"/>
              </w:rPr>
              <w:t>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по обращению заявителя, поданному не позднее 10 дней до планируемой даты отсоединения</w:t>
            </w:r>
            <w:r w:rsidR="00040E03" w:rsidRPr="00930962">
              <w:rPr>
                <w:rFonts w:ascii="Arial" w:hAnsi="Arial" w:cs="Arial"/>
                <w:sz w:val="18"/>
                <w:szCs w:val="18"/>
              </w:rPr>
              <w:t>;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  <w:t>- при расторжении договора об осуществлении технологического присоединения с применением постоянной схемы электроснабжения</w:t>
            </w:r>
          </w:p>
        </w:tc>
        <w:tc>
          <w:tcPr>
            <w:tcW w:w="3544" w:type="dxa"/>
            <w:hideMark/>
          </w:tcPr>
          <w:p w:rsidR="006F733D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 xml:space="preserve">Письменное уведомление </w:t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  <w:r w:rsidRPr="00930962">
              <w:rPr>
                <w:rFonts w:ascii="Arial" w:hAnsi="Arial" w:cs="Arial"/>
                <w:sz w:val="18"/>
                <w:szCs w:val="18"/>
              </w:rPr>
              <w:br/>
            </w: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Акт об отсоединении энергопринимающих устройств, технологическое присоединение которых было осуществлено по временной схеме электроснабжения</w:t>
            </w:r>
          </w:p>
        </w:tc>
        <w:tc>
          <w:tcPr>
            <w:tcW w:w="2835" w:type="dxa"/>
            <w:hideMark/>
          </w:tcPr>
          <w:p w:rsidR="00485138" w:rsidRPr="00930962" w:rsidRDefault="00A112E7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З</w:t>
            </w:r>
            <w:r w:rsidR="00485138" w:rsidRPr="00930962">
              <w:rPr>
                <w:rFonts w:ascii="Arial" w:hAnsi="Arial" w:cs="Arial"/>
                <w:sz w:val="18"/>
                <w:szCs w:val="18"/>
              </w:rPr>
              <w:t>а 10 рабочих дней до дня отсоединения</w:t>
            </w: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</w:p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В течение 5 рабочих дней с даты отсоединения.</w:t>
            </w:r>
          </w:p>
        </w:tc>
        <w:tc>
          <w:tcPr>
            <w:tcW w:w="1703" w:type="dxa"/>
            <w:hideMark/>
          </w:tcPr>
          <w:p w:rsidR="00485138" w:rsidRPr="00930962" w:rsidRDefault="00485138" w:rsidP="00BA3B6A">
            <w:pPr>
              <w:rPr>
                <w:rFonts w:ascii="Arial" w:hAnsi="Arial" w:cs="Arial"/>
                <w:sz w:val="18"/>
                <w:szCs w:val="18"/>
              </w:rPr>
            </w:pPr>
            <w:r w:rsidRPr="00930962">
              <w:rPr>
                <w:rFonts w:ascii="Arial" w:hAnsi="Arial" w:cs="Arial"/>
                <w:sz w:val="18"/>
                <w:szCs w:val="18"/>
              </w:rPr>
              <w:t>п. 56 Правил технологического при</w:t>
            </w:r>
            <w:r w:rsidR="00040E03" w:rsidRPr="00930962">
              <w:rPr>
                <w:rFonts w:ascii="Arial" w:hAnsi="Arial" w:cs="Arial"/>
                <w:sz w:val="18"/>
                <w:szCs w:val="18"/>
              </w:rPr>
              <w:t>соединения</w:t>
            </w:r>
          </w:p>
        </w:tc>
      </w:tr>
    </w:tbl>
    <w:p w:rsidR="00E15765" w:rsidRPr="00F37A5B" w:rsidRDefault="00E15765" w:rsidP="00C01554">
      <w:pPr>
        <w:spacing w:after="0" w:line="180" w:lineRule="exact"/>
        <w:ind w:left="357"/>
        <w:rPr>
          <w:rFonts w:ascii="Arial" w:hAnsi="Arial" w:cs="Arial"/>
          <w:sz w:val="16"/>
          <w:szCs w:val="16"/>
        </w:rPr>
      </w:pP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>* Действие настоящего паспорта не распространяе</w:t>
      </w:r>
      <w:r w:rsidR="00285890" w:rsidRPr="00F37A5B">
        <w:rPr>
          <w:rFonts w:ascii="Arial" w:hAnsi="Arial" w:cs="Arial"/>
          <w:sz w:val="20"/>
          <w:szCs w:val="20"/>
        </w:rPr>
        <w:t>тся на «Тепло Тюмени» - филиал П</w:t>
      </w:r>
      <w:r w:rsidRPr="00F37A5B">
        <w:rPr>
          <w:rFonts w:ascii="Arial" w:hAnsi="Arial" w:cs="Arial"/>
          <w:sz w:val="20"/>
          <w:szCs w:val="20"/>
        </w:rPr>
        <w:t>АО «СУЭНКО».</w:t>
      </w:r>
    </w:p>
    <w:p w:rsidR="00C01554" w:rsidRPr="00F37A5B" w:rsidRDefault="00C01554" w:rsidP="00930962">
      <w:pPr>
        <w:spacing w:after="0" w:line="180" w:lineRule="exact"/>
        <w:ind w:left="-142"/>
        <w:jc w:val="both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>** Пр</w:t>
      </w:r>
      <w:bookmarkStart w:id="0" w:name="_GoBack"/>
      <w:bookmarkEnd w:id="0"/>
      <w:r w:rsidRPr="00F37A5B">
        <w:rPr>
          <w:rFonts w:ascii="Arial" w:hAnsi="Arial" w:cs="Arial"/>
          <w:sz w:val="20"/>
          <w:szCs w:val="20"/>
        </w:rPr>
        <w:t xml:space="preserve">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</w:t>
      </w:r>
      <w:proofErr w:type="gramStart"/>
      <w:r w:rsidRPr="00F37A5B">
        <w:rPr>
          <w:rFonts w:ascii="Arial" w:hAnsi="Arial" w:cs="Arial"/>
          <w:sz w:val="20"/>
          <w:szCs w:val="20"/>
        </w:rPr>
        <w:t>так же</w:t>
      </w:r>
      <w:proofErr w:type="gramEnd"/>
      <w:r w:rsidRPr="00F37A5B">
        <w:rPr>
          <w:rFonts w:ascii="Arial" w:hAnsi="Arial" w:cs="Arial"/>
          <w:sz w:val="20"/>
          <w:szCs w:val="20"/>
        </w:rPr>
        <w:t xml:space="preserve"> объектов электросетевого хозяйства, принадлежащих сетевым организациям и иным лицам к электрическим сетям", </w:t>
      </w:r>
      <w:r w:rsidR="00AC23F5" w:rsidRPr="00F37A5B">
        <w:rPr>
          <w:rFonts w:ascii="Arial" w:hAnsi="Arial" w:cs="Arial"/>
          <w:sz w:val="20"/>
          <w:szCs w:val="20"/>
        </w:rPr>
        <w:t>у</w:t>
      </w:r>
      <w:r w:rsidRPr="00F37A5B">
        <w:rPr>
          <w:rFonts w:ascii="Arial" w:hAnsi="Arial" w:cs="Arial"/>
          <w:sz w:val="20"/>
          <w:szCs w:val="20"/>
        </w:rPr>
        <w:t>тверждены Постановлением Правительства Российской Федерации от 27 декабря 2004 г. N 861</w:t>
      </w:r>
      <w:r w:rsidR="00AC23F5" w:rsidRPr="00F37A5B">
        <w:rPr>
          <w:rFonts w:ascii="Arial" w:hAnsi="Arial" w:cs="Arial"/>
          <w:sz w:val="20"/>
          <w:szCs w:val="20"/>
        </w:rPr>
        <w:t>.</w:t>
      </w: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</w:p>
    <w:p w:rsidR="006504A0" w:rsidRPr="00F37A5B" w:rsidRDefault="006504A0" w:rsidP="006504A0">
      <w:pPr>
        <w:spacing w:after="0" w:line="180" w:lineRule="exact"/>
        <w:ind w:left="-142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6504A0" w:rsidRPr="00F37A5B" w:rsidRDefault="006504A0" w:rsidP="006504A0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ПАО «СУЭНКО», г. Тюмень, ул. Одесская, 14</w:t>
      </w:r>
    </w:p>
    <w:p w:rsidR="006504A0" w:rsidRPr="00F37A5B" w:rsidRDefault="006504A0" w:rsidP="006504A0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6504A0" w:rsidRPr="00F37A5B" w:rsidRDefault="006504A0" w:rsidP="006504A0">
      <w:pPr>
        <w:spacing w:after="0" w:line="180" w:lineRule="exact"/>
        <w:ind w:left="-142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hyperlink r:id="rId5" w:history="1"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www</w:t>
        </w:r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suenco</w:t>
        </w:r>
        <w:proofErr w:type="spellEnd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</w:rPr>
          <w:t>.</w:t>
        </w:r>
        <w:proofErr w:type="spellStart"/>
        <w:r w:rsidRPr="00F37A5B">
          <w:rPr>
            <w:rFonts w:ascii="Arial" w:hAnsi="Arial" w:cs="Arial"/>
            <w:b/>
            <w:color w:val="0000FF" w:themeColor="hyperlink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C01554" w:rsidRPr="00F37A5B" w:rsidRDefault="00C01554" w:rsidP="006504A0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Приемная: +7 (3452) 53-60-11 тел./факс: +7 (3452) 53-60-98</w:t>
      </w: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Отдел по связям с общественностью: +7 (3452) 53-60-14, 53-60-15</w:t>
      </w: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C01554" w:rsidRPr="00F37A5B" w:rsidRDefault="00C01554" w:rsidP="00930962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625048, г.</w:t>
      </w:r>
      <w:r w:rsidR="00285890" w:rsidRPr="00F37A5B">
        <w:rPr>
          <w:rFonts w:ascii="Arial" w:hAnsi="Arial" w:cs="Arial"/>
          <w:i/>
          <w:sz w:val="16"/>
          <w:szCs w:val="16"/>
        </w:rPr>
        <w:t xml:space="preserve"> </w:t>
      </w:r>
      <w:r w:rsidRPr="00F37A5B">
        <w:rPr>
          <w:rFonts w:ascii="Arial" w:hAnsi="Arial" w:cs="Arial"/>
          <w:i/>
          <w:sz w:val="16"/>
          <w:szCs w:val="16"/>
        </w:rPr>
        <w:t>Тюмень, ул.</w:t>
      </w:r>
      <w:r w:rsidR="00285890" w:rsidRPr="00F37A5B">
        <w:rPr>
          <w:rFonts w:ascii="Arial" w:hAnsi="Arial" w:cs="Arial"/>
          <w:i/>
          <w:sz w:val="16"/>
          <w:szCs w:val="16"/>
        </w:rPr>
        <w:t xml:space="preserve"> </w:t>
      </w:r>
      <w:r w:rsidRPr="00F37A5B">
        <w:rPr>
          <w:rFonts w:ascii="Arial" w:hAnsi="Arial" w:cs="Arial"/>
          <w:i/>
          <w:sz w:val="16"/>
          <w:szCs w:val="16"/>
        </w:rPr>
        <w:t xml:space="preserve">Холодильная, д. 58 "А", </w:t>
      </w:r>
      <w:r w:rsidR="00AC23F5" w:rsidRPr="00F37A5B">
        <w:rPr>
          <w:rFonts w:ascii="Arial" w:hAnsi="Arial" w:cs="Arial"/>
          <w:i/>
          <w:sz w:val="16"/>
          <w:szCs w:val="16"/>
        </w:rPr>
        <w:t xml:space="preserve">тел. </w:t>
      </w:r>
      <w:r w:rsidRPr="00F37A5B">
        <w:rPr>
          <w:rFonts w:ascii="Arial" w:hAnsi="Arial" w:cs="Arial"/>
          <w:i/>
          <w:sz w:val="16"/>
          <w:szCs w:val="16"/>
        </w:rPr>
        <w:t>+7 (3452) 50</w:t>
      </w:r>
      <w:r w:rsidR="00EF10E4" w:rsidRPr="00F37A5B">
        <w:rPr>
          <w:rFonts w:ascii="Arial" w:hAnsi="Arial" w:cs="Arial"/>
          <w:i/>
          <w:sz w:val="16"/>
          <w:szCs w:val="16"/>
        </w:rPr>
        <w:t>-</w:t>
      </w:r>
      <w:r w:rsidRPr="00F37A5B">
        <w:rPr>
          <w:rFonts w:ascii="Arial" w:hAnsi="Arial" w:cs="Arial"/>
          <w:i/>
          <w:sz w:val="16"/>
          <w:szCs w:val="16"/>
        </w:rPr>
        <w:t>31</w:t>
      </w:r>
      <w:r w:rsidR="00EF10E4" w:rsidRPr="00F37A5B">
        <w:rPr>
          <w:rFonts w:ascii="Arial" w:hAnsi="Arial" w:cs="Arial"/>
          <w:i/>
          <w:sz w:val="16"/>
          <w:szCs w:val="16"/>
        </w:rPr>
        <w:t>-</w:t>
      </w:r>
      <w:r w:rsidRPr="00F37A5B">
        <w:rPr>
          <w:rFonts w:ascii="Arial" w:hAnsi="Arial" w:cs="Arial"/>
          <w:i/>
          <w:sz w:val="16"/>
          <w:szCs w:val="16"/>
        </w:rPr>
        <w:t xml:space="preserve">55           </w:t>
      </w:r>
    </w:p>
    <w:p w:rsidR="00930962" w:rsidRPr="00F37A5B" w:rsidRDefault="00C01554" w:rsidP="00930962">
      <w:pPr>
        <w:spacing w:after="0" w:line="180" w:lineRule="exact"/>
        <w:ind w:left="-142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Региональная энергетическая комиссия Тюменской области, Ханты-Мансийского автономного округа – Югры, </w:t>
      </w:r>
      <w:proofErr w:type="spellStart"/>
      <w:r w:rsidRPr="00F37A5B">
        <w:rPr>
          <w:rFonts w:ascii="Arial" w:hAnsi="Arial" w:cs="Arial"/>
          <w:i/>
          <w:sz w:val="16"/>
          <w:szCs w:val="16"/>
        </w:rPr>
        <w:t>Ямало</w:t>
      </w:r>
      <w:proofErr w:type="spellEnd"/>
      <w:r w:rsidRPr="00F37A5B">
        <w:rPr>
          <w:rFonts w:ascii="Arial" w:hAnsi="Arial" w:cs="Arial"/>
          <w:i/>
          <w:sz w:val="16"/>
          <w:szCs w:val="16"/>
        </w:rPr>
        <w:t>–Ненецкого автономного округа (РЭК ТО, ХМАО</w:t>
      </w:r>
      <w:r w:rsidR="00AC23F5" w:rsidRPr="00F37A5B">
        <w:rPr>
          <w:rFonts w:ascii="Arial" w:hAnsi="Arial" w:cs="Arial"/>
          <w:i/>
          <w:sz w:val="16"/>
          <w:szCs w:val="16"/>
        </w:rPr>
        <w:t>-Югры,</w:t>
      </w:r>
      <w:r w:rsidRPr="00F37A5B">
        <w:rPr>
          <w:rFonts w:ascii="Arial" w:hAnsi="Arial" w:cs="Arial"/>
          <w:i/>
          <w:sz w:val="16"/>
          <w:szCs w:val="16"/>
        </w:rPr>
        <w:t xml:space="preserve"> ЯНАО)</w:t>
      </w:r>
    </w:p>
    <w:p w:rsidR="00BF42AB" w:rsidRPr="00F37A5B" w:rsidRDefault="00C01554" w:rsidP="00930962">
      <w:pPr>
        <w:spacing w:after="0" w:line="180" w:lineRule="exact"/>
        <w:ind w:left="-142"/>
        <w:rPr>
          <w:rFonts w:ascii="Arial" w:hAnsi="Arial" w:cs="Arial"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</w:t>
      </w:r>
      <w:r w:rsidR="00285890" w:rsidRPr="00F37A5B">
        <w:rPr>
          <w:rFonts w:ascii="Arial" w:hAnsi="Arial" w:cs="Arial"/>
          <w:i/>
          <w:sz w:val="16"/>
          <w:szCs w:val="16"/>
        </w:rPr>
        <w:t xml:space="preserve"> </w:t>
      </w:r>
      <w:r w:rsidRPr="00F37A5B">
        <w:rPr>
          <w:rFonts w:ascii="Arial" w:hAnsi="Arial" w:cs="Arial"/>
          <w:i/>
          <w:sz w:val="16"/>
          <w:szCs w:val="16"/>
        </w:rPr>
        <w:t>Тюмень, ул.</w:t>
      </w:r>
      <w:r w:rsidR="00285890" w:rsidRPr="00F37A5B">
        <w:rPr>
          <w:rFonts w:ascii="Arial" w:hAnsi="Arial" w:cs="Arial"/>
          <w:i/>
          <w:sz w:val="16"/>
          <w:szCs w:val="16"/>
        </w:rPr>
        <w:t xml:space="preserve"> </w:t>
      </w:r>
      <w:r w:rsidR="00EF67F5" w:rsidRPr="00F37A5B">
        <w:rPr>
          <w:rFonts w:ascii="Arial" w:hAnsi="Arial" w:cs="Arial"/>
          <w:i/>
          <w:sz w:val="16"/>
          <w:szCs w:val="16"/>
        </w:rPr>
        <w:t>Республики</w:t>
      </w:r>
      <w:r w:rsidR="00930962" w:rsidRPr="00F37A5B">
        <w:rPr>
          <w:rFonts w:ascii="Arial" w:hAnsi="Arial" w:cs="Arial"/>
          <w:i/>
          <w:sz w:val="16"/>
          <w:szCs w:val="16"/>
        </w:rPr>
        <w:t>, д.</w:t>
      </w:r>
      <w:r w:rsidR="00EF67F5" w:rsidRPr="00F37A5B">
        <w:rPr>
          <w:rFonts w:ascii="Arial" w:hAnsi="Arial" w:cs="Arial"/>
          <w:i/>
          <w:sz w:val="16"/>
          <w:szCs w:val="16"/>
        </w:rPr>
        <w:t>2</w:t>
      </w:r>
      <w:r w:rsidR="00930962" w:rsidRPr="00F37A5B">
        <w:rPr>
          <w:rFonts w:ascii="Arial" w:hAnsi="Arial" w:cs="Arial"/>
          <w:i/>
          <w:sz w:val="16"/>
          <w:szCs w:val="16"/>
        </w:rPr>
        <w:t>4,</w:t>
      </w:r>
      <w:r w:rsidR="00F3742B" w:rsidRPr="00F37A5B">
        <w:rPr>
          <w:rFonts w:ascii="Arial" w:hAnsi="Arial" w:cs="Arial"/>
          <w:i/>
          <w:sz w:val="16"/>
          <w:szCs w:val="16"/>
        </w:rPr>
        <w:t xml:space="preserve"> тел.</w:t>
      </w:r>
      <w:r w:rsidR="00930962" w:rsidRPr="00F37A5B">
        <w:rPr>
          <w:rFonts w:ascii="Arial" w:hAnsi="Arial" w:cs="Arial"/>
          <w:i/>
          <w:sz w:val="16"/>
          <w:szCs w:val="16"/>
        </w:rPr>
        <w:t xml:space="preserve"> +7 (3452) </w:t>
      </w:r>
      <w:r w:rsidR="00EF67F5" w:rsidRPr="00F37A5B">
        <w:rPr>
          <w:rFonts w:ascii="Arial" w:hAnsi="Arial" w:cs="Arial"/>
          <w:i/>
          <w:sz w:val="16"/>
          <w:szCs w:val="16"/>
        </w:rPr>
        <w:t>55</w:t>
      </w:r>
      <w:r w:rsidR="00930962" w:rsidRPr="00F37A5B">
        <w:rPr>
          <w:rFonts w:ascii="Arial" w:hAnsi="Arial" w:cs="Arial"/>
          <w:i/>
          <w:sz w:val="16"/>
          <w:szCs w:val="16"/>
        </w:rPr>
        <w:t>-</w:t>
      </w:r>
      <w:r w:rsidR="00EF67F5" w:rsidRPr="00F37A5B">
        <w:rPr>
          <w:rFonts w:ascii="Arial" w:hAnsi="Arial" w:cs="Arial"/>
          <w:i/>
          <w:sz w:val="16"/>
          <w:szCs w:val="16"/>
        </w:rPr>
        <w:t>66</w:t>
      </w:r>
      <w:r w:rsidR="00930962" w:rsidRPr="00F37A5B">
        <w:rPr>
          <w:rFonts w:ascii="Arial" w:hAnsi="Arial" w:cs="Arial"/>
          <w:i/>
          <w:sz w:val="16"/>
          <w:szCs w:val="16"/>
        </w:rPr>
        <w:t>-</w:t>
      </w:r>
      <w:r w:rsidR="00EF67F5" w:rsidRPr="00F37A5B">
        <w:rPr>
          <w:rFonts w:ascii="Arial" w:hAnsi="Arial" w:cs="Arial"/>
          <w:i/>
          <w:sz w:val="16"/>
          <w:szCs w:val="16"/>
        </w:rPr>
        <w:t>7</w:t>
      </w:r>
      <w:r w:rsidR="00930962" w:rsidRPr="00F37A5B">
        <w:rPr>
          <w:rFonts w:ascii="Arial" w:hAnsi="Arial" w:cs="Arial"/>
          <w:i/>
          <w:sz w:val="16"/>
          <w:szCs w:val="16"/>
        </w:rPr>
        <w:t>7</w:t>
      </w:r>
    </w:p>
    <w:sectPr w:rsidR="00BF42AB" w:rsidRPr="00F37A5B" w:rsidSect="00F37A5B">
      <w:pgSz w:w="16838" w:h="11906" w:orient="landscape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3CCE"/>
    <w:rsid w:val="000361E9"/>
    <w:rsid w:val="00040E03"/>
    <w:rsid w:val="00051977"/>
    <w:rsid w:val="00052CB0"/>
    <w:rsid w:val="00053C6E"/>
    <w:rsid w:val="00054357"/>
    <w:rsid w:val="00054E45"/>
    <w:rsid w:val="00062046"/>
    <w:rsid w:val="000659B2"/>
    <w:rsid w:val="00070629"/>
    <w:rsid w:val="000B533A"/>
    <w:rsid w:val="000B79D7"/>
    <w:rsid w:val="000D726F"/>
    <w:rsid w:val="000E2018"/>
    <w:rsid w:val="00105A8C"/>
    <w:rsid w:val="00115F7E"/>
    <w:rsid w:val="00116B5D"/>
    <w:rsid w:val="00116C64"/>
    <w:rsid w:val="00116E0F"/>
    <w:rsid w:val="001176F4"/>
    <w:rsid w:val="00123AA9"/>
    <w:rsid w:val="00195C63"/>
    <w:rsid w:val="00196CFF"/>
    <w:rsid w:val="001C797D"/>
    <w:rsid w:val="001D73AC"/>
    <w:rsid w:val="00206FB7"/>
    <w:rsid w:val="00211EF2"/>
    <w:rsid w:val="00221CC9"/>
    <w:rsid w:val="00221EC4"/>
    <w:rsid w:val="002276E8"/>
    <w:rsid w:val="0025067B"/>
    <w:rsid w:val="00283677"/>
    <w:rsid w:val="00285890"/>
    <w:rsid w:val="0029009C"/>
    <w:rsid w:val="00292432"/>
    <w:rsid w:val="002B30D8"/>
    <w:rsid w:val="002C0EF7"/>
    <w:rsid w:val="002D49AC"/>
    <w:rsid w:val="002F2D06"/>
    <w:rsid w:val="002F37AC"/>
    <w:rsid w:val="002F43C8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A3B"/>
    <w:rsid w:val="003C2DF9"/>
    <w:rsid w:val="003C5FB6"/>
    <w:rsid w:val="003D04C8"/>
    <w:rsid w:val="003D5DAF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85138"/>
    <w:rsid w:val="0049449B"/>
    <w:rsid w:val="00497938"/>
    <w:rsid w:val="004B117A"/>
    <w:rsid w:val="004C11E5"/>
    <w:rsid w:val="004C7C32"/>
    <w:rsid w:val="004E126E"/>
    <w:rsid w:val="004F2490"/>
    <w:rsid w:val="004F71B1"/>
    <w:rsid w:val="005232A1"/>
    <w:rsid w:val="00523782"/>
    <w:rsid w:val="00525341"/>
    <w:rsid w:val="00526E3E"/>
    <w:rsid w:val="00527FC0"/>
    <w:rsid w:val="00544B2A"/>
    <w:rsid w:val="005506FB"/>
    <w:rsid w:val="00574702"/>
    <w:rsid w:val="0058208A"/>
    <w:rsid w:val="0059296D"/>
    <w:rsid w:val="005D03FB"/>
    <w:rsid w:val="005E0055"/>
    <w:rsid w:val="005E0860"/>
    <w:rsid w:val="005F18A4"/>
    <w:rsid w:val="005F5837"/>
    <w:rsid w:val="0061404F"/>
    <w:rsid w:val="006407AB"/>
    <w:rsid w:val="006504A0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6F733D"/>
    <w:rsid w:val="007053EA"/>
    <w:rsid w:val="007078B1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45D0F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0962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9F6111"/>
    <w:rsid w:val="00A112E7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C23F5"/>
    <w:rsid w:val="00AD21F4"/>
    <w:rsid w:val="00AF333D"/>
    <w:rsid w:val="00AF4009"/>
    <w:rsid w:val="00AF7DB7"/>
    <w:rsid w:val="00B0141A"/>
    <w:rsid w:val="00B016F9"/>
    <w:rsid w:val="00B033EE"/>
    <w:rsid w:val="00B153EF"/>
    <w:rsid w:val="00B31EBF"/>
    <w:rsid w:val="00B33EC7"/>
    <w:rsid w:val="00B35EFB"/>
    <w:rsid w:val="00B56F3C"/>
    <w:rsid w:val="00B623FD"/>
    <w:rsid w:val="00B82560"/>
    <w:rsid w:val="00BA3B6A"/>
    <w:rsid w:val="00BA7F41"/>
    <w:rsid w:val="00BB7005"/>
    <w:rsid w:val="00BC7A5D"/>
    <w:rsid w:val="00BD6272"/>
    <w:rsid w:val="00BF42AB"/>
    <w:rsid w:val="00C01554"/>
    <w:rsid w:val="00C10D6B"/>
    <w:rsid w:val="00C1645A"/>
    <w:rsid w:val="00C26A51"/>
    <w:rsid w:val="00C27336"/>
    <w:rsid w:val="00C319A7"/>
    <w:rsid w:val="00C516C4"/>
    <w:rsid w:val="00C709BE"/>
    <w:rsid w:val="00CA6E9F"/>
    <w:rsid w:val="00CB6011"/>
    <w:rsid w:val="00CB7586"/>
    <w:rsid w:val="00CC6D11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358F"/>
    <w:rsid w:val="00DE7FE2"/>
    <w:rsid w:val="00E15765"/>
    <w:rsid w:val="00E22AC9"/>
    <w:rsid w:val="00E22AF0"/>
    <w:rsid w:val="00E26470"/>
    <w:rsid w:val="00E53111"/>
    <w:rsid w:val="00E535AD"/>
    <w:rsid w:val="00E651D5"/>
    <w:rsid w:val="00E65F14"/>
    <w:rsid w:val="00EA39A3"/>
    <w:rsid w:val="00EB515E"/>
    <w:rsid w:val="00EC0FCF"/>
    <w:rsid w:val="00EC1A92"/>
    <w:rsid w:val="00ED2E54"/>
    <w:rsid w:val="00EE3510"/>
    <w:rsid w:val="00EE36B2"/>
    <w:rsid w:val="00EE6B28"/>
    <w:rsid w:val="00EF10E4"/>
    <w:rsid w:val="00EF67F5"/>
    <w:rsid w:val="00EF6DF4"/>
    <w:rsid w:val="00F2415F"/>
    <w:rsid w:val="00F313E3"/>
    <w:rsid w:val="00F33610"/>
    <w:rsid w:val="00F3742B"/>
    <w:rsid w:val="00F37A5B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7799-E045-48EC-9C97-8E7AEB7E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554"/>
    <w:rPr>
      <w:color w:val="0000FF" w:themeColor="hyperlink"/>
      <w:u w:val="single"/>
    </w:rPr>
  </w:style>
  <w:style w:type="paragraph" w:styleId="a6">
    <w:name w:val="No Spacing"/>
    <w:uiPriority w:val="1"/>
    <w:qFormat/>
    <w:rsid w:val="00F37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enc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Лукина Светлана Николаевна</cp:lastModifiedBy>
  <cp:revision>22</cp:revision>
  <dcterms:created xsi:type="dcterms:W3CDTF">2014-09-02T11:49:00Z</dcterms:created>
  <dcterms:modified xsi:type="dcterms:W3CDTF">2017-05-04T13:47:00Z</dcterms:modified>
</cp:coreProperties>
</file>